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jc w:val="center"/>
        <w:rPr>
          <w:rFonts w:ascii="黑体" w:hAnsi="黑体" w:eastAsia="黑体" w:cs="黑体"/>
          <w:color w:val="000000"/>
          <w:sz w:val="36"/>
          <w:szCs w:val="32"/>
        </w:rPr>
      </w:pPr>
      <w:r>
        <w:rPr>
          <w:rFonts w:hint="eastAsia" w:ascii="黑体" w:hAnsi="黑体" w:eastAsia="黑体" w:cs="黑体"/>
          <w:color w:val="000000"/>
          <w:sz w:val="36"/>
          <w:szCs w:val="32"/>
        </w:rPr>
        <w:t>改善基本办学条件专项资金填报指南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一、改善基本办学条件专项资金设备购置类项目支持的范围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1.设备购置对象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设备购置对象包括：教学、实验、实习实践、校园公共服务体系建设所必需的仪器设备，图书、文献资料（含电子图书及数据库），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  <w:t>校园信息化建设相关设备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，校园艺术演出场地相关设备，以及各类学生宿舍家具。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2.设备购置内容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设备购置内容包括：多媒体教室、语音教室等教学设备，各学科实验、科研用仪器设备，学生实习、实训场所设备；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  <w:t>用于校园信息化建设的网络、通信、存储设备与相关软件；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纸质及电子图书、期刊等文献资料，音像资料，以及数据库资源的购置；礼堂、学生艺术场馆的音响系统、视频系统；校医院常规医疗设备（如X光机、CT机等常用检查设备）；学生宿舍家具、图书馆家具、教室固定桌椅购置；教室、图书馆、食堂、体育场馆、礼堂等公共场所的空调购置。对于艺术类学科，支持其购置乐器、音响设备、摄影摄像设备等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>成套购置windows、office 等办公软件的不予支持。U盘、移动硬盘、存储卡等低值存储设备不予支持。经营权不属于学校的设备购置不予支持。打印机、复印机、扫描仪、相机等日常办公设备，硒鼓、墨盒、纸张等办公耗材，试管、量杯、烧瓶等低值、损耗性强的实验室器材，不予支持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3.设备购置标准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设备购置应以满足教学、实验和科研基本需求为标准，鼓励购置国产设备，严格控制购置高精尖设备和进口设备。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单台套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0万元以上的仪器设备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须填写《</w:t>
      </w:r>
      <w:r>
        <w:rPr>
          <w:rFonts w:hint="eastAsia" w:ascii="仿宋" w:hAnsi="仿宋" w:eastAsia="仿宋"/>
          <w:bCs/>
          <w:spacing w:val="-6"/>
          <w:sz w:val="32"/>
          <w:szCs w:val="32"/>
        </w:rPr>
        <w:t>单价20万及以上仪器设备明细表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提供三家供应商报价单。</w:t>
      </w:r>
    </w:p>
    <w:p>
      <w:pPr>
        <w:autoSpaceDE w:val="0"/>
        <w:autoSpaceDN w:val="0"/>
        <w:adjustRightInd w:val="0"/>
        <w:spacing w:line="560" w:lineRule="exact"/>
        <w:ind w:firstLine="616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pacing w:val="-6"/>
          <w:sz w:val="32"/>
          <w:szCs w:val="32"/>
        </w:rPr>
        <w:t>单价50万元及以上通用设备、100万元及以上专用设备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均纳入购置申请范围，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须填写《</w:t>
      </w:r>
      <w:r>
        <w:rPr>
          <w:rFonts w:hint="eastAsia" w:ascii="仿宋" w:hAnsi="仿宋" w:eastAsia="仿宋"/>
          <w:bCs/>
          <w:spacing w:val="-6"/>
          <w:sz w:val="32"/>
          <w:szCs w:val="32"/>
        </w:rPr>
        <w:t>单价50万元及以上通用设备、100万元及以上专用设备购置情况说明表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》</w:t>
      </w:r>
      <w:r>
        <w:rPr>
          <w:rFonts w:hint="eastAsia" w:ascii="仿宋_GB2312" w:eastAsia="仿宋_GB2312"/>
          <w:color w:val="000000"/>
          <w:sz w:val="32"/>
          <w:szCs w:val="32"/>
        </w:rPr>
        <w:t>并提供仪器设备技术论证报告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，经教育部报财政部审批，财政部批复后方可执行。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对于单台套200万元以上的仪器设备，应参照</w:t>
      </w:r>
      <w:r>
        <w:rPr>
          <w:rFonts w:hint="eastAsia" w:ascii="仿宋_GB2312" w:eastAsia="仿宋_GB2312"/>
          <w:color w:val="000000"/>
          <w:sz w:val="32"/>
          <w:szCs w:val="32"/>
        </w:rPr>
        <w:t>《中央级新购大型科研仪器设备查重评议管理办法》（财科教[2019]1号）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中的评议内容和相关管理要求，对其购置必要性、合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理性等方面进行综合评议，购置理由充分的方可予以支持。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二、项目申报部门上报内容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.《子活动申报书》项目申报书编写要按申报书中的要求详细填写，内容要具体、真实、合理。预算内容及测算依据要详细说明并保证数据的准确无误。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.《子活动支出绩效目标申报表》每个申报项目均需填报绩效目标申报表，跨年度分期项目只填写当年目标。绩效指标为当年该项目能够达到的绩效目标，作为该项目年终绩效考核的重要依据。其中一级指标、二级指标为已设定指标，不可更改，三级指标需各申报部门根据项目具体情况自行设定，并保证每个一级指标类别中都有指标值，每个项目的三级指标总数不得少于10个。（可参考绩效指标参考模板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5373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AA"/>
    <w:rsid w:val="00016928"/>
    <w:rsid w:val="00024ECF"/>
    <w:rsid w:val="00135EF3"/>
    <w:rsid w:val="00152FFA"/>
    <w:rsid w:val="00157537"/>
    <w:rsid w:val="002065AC"/>
    <w:rsid w:val="00222A50"/>
    <w:rsid w:val="00226804"/>
    <w:rsid w:val="00250875"/>
    <w:rsid w:val="002948E0"/>
    <w:rsid w:val="002E2F8D"/>
    <w:rsid w:val="00360B81"/>
    <w:rsid w:val="00371C8A"/>
    <w:rsid w:val="003C4B56"/>
    <w:rsid w:val="003F20B7"/>
    <w:rsid w:val="003F69DE"/>
    <w:rsid w:val="00456459"/>
    <w:rsid w:val="005033F9"/>
    <w:rsid w:val="005A137D"/>
    <w:rsid w:val="005A67DD"/>
    <w:rsid w:val="005B1215"/>
    <w:rsid w:val="005E4B1E"/>
    <w:rsid w:val="0064001D"/>
    <w:rsid w:val="006501AA"/>
    <w:rsid w:val="00653E24"/>
    <w:rsid w:val="00655599"/>
    <w:rsid w:val="00692682"/>
    <w:rsid w:val="006B7537"/>
    <w:rsid w:val="00706E4B"/>
    <w:rsid w:val="007C2977"/>
    <w:rsid w:val="008A1A99"/>
    <w:rsid w:val="008D1A45"/>
    <w:rsid w:val="008D598A"/>
    <w:rsid w:val="009007BA"/>
    <w:rsid w:val="009074C6"/>
    <w:rsid w:val="009345F8"/>
    <w:rsid w:val="009D1C11"/>
    <w:rsid w:val="00A461C1"/>
    <w:rsid w:val="00A5482C"/>
    <w:rsid w:val="00A96BA7"/>
    <w:rsid w:val="00AA0A6C"/>
    <w:rsid w:val="00AB58F0"/>
    <w:rsid w:val="00AD3E2E"/>
    <w:rsid w:val="00B45F5B"/>
    <w:rsid w:val="00B87C83"/>
    <w:rsid w:val="00BD0E80"/>
    <w:rsid w:val="00C0586F"/>
    <w:rsid w:val="00CA26A1"/>
    <w:rsid w:val="00D153E6"/>
    <w:rsid w:val="00D27944"/>
    <w:rsid w:val="00DC127C"/>
    <w:rsid w:val="00DD1664"/>
    <w:rsid w:val="00DD6086"/>
    <w:rsid w:val="00E02722"/>
    <w:rsid w:val="00E13F4E"/>
    <w:rsid w:val="00E300F0"/>
    <w:rsid w:val="00E76605"/>
    <w:rsid w:val="00E918B2"/>
    <w:rsid w:val="00EB7233"/>
    <w:rsid w:val="00EB7C64"/>
    <w:rsid w:val="00EC51A6"/>
    <w:rsid w:val="00F000AA"/>
    <w:rsid w:val="00F159FA"/>
    <w:rsid w:val="00F82AD3"/>
    <w:rsid w:val="00F864DD"/>
    <w:rsid w:val="0C0C7CE9"/>
    <w:rsid w:val="11C825A3"/>
    <w:rsid w:val="12560213"/>
    <w:rsid w:val="22815DD6"/>
    <w:rsid w:val="50B066AA"/>
    <w:rsid w:val="63DA2F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559</Words>
  <Characters>3189</Characters>
  <Lines>26</Lines>
  <Paragraphs>7</Paragraphs>
  <TotalTime>23</TotalTime>
  <ScaleCrop>false</ScaleCrop>
  <LinksUpToDate>false</LinksUpToDate>
  <CharactersWithSpaces>3741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2020-09-10T12:36:00Z</dcterms:created>
  <dc:creator>王聪</dc:creator>
  <cp:lastModifiedBy>苏</cp:lastModifiedBy>
  <dcterms:modified xsi:type="dcterms:W3CDTF">2021-06-09T05:50:33Z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D9227B3209D44323954E188C22B5C8A1</vt:lpwstr>
  </property>
</Properties>
</file>