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D27" w:rsidRPr="00796820" w:rsidRDefault="006A6303">
      <w:pPr>
        <w:pStyle w:val="a8"/>
        <w:widowControl/>
        <w:spacing w:before="0" w:beforeAutospacing="0" w:after="0" w:afterAutospacing="0" w:line="570" w:lineRule="exact"/>
        <w:rPr>
          <w:rFonts w:ascii="黑体" w:eastAsia="黑体" w:hAnsi="黑体" w:cs="方正小标宋_GBK"/>
          <w:color w:val="000000"/>
          <w:sz w:val="32"/>
          <w:szCs w:val="32"/>
        </w:rPr>
      </w:pPr>
      <w:r w:rsidRPr="00796820">
        <w:rPr>
          <w:rFonts w:ascii="黑体" w:eastAsia="黑体" w:hAnsi="黑体" w:cs="方正小标宋_GBK" w:hint="eastAsia"/>
          <w:color w:val="000000"/>
          <w:sz w:val="32"/>
          <w:szCs w:val="32"/>
        </w:rPr>
        <w:t>附件</w:t>
      </w:r>
    </w:p>
    <w:p w:rsidR="006A6303" w:rsidRDefault="006A6303">
      <w:pPr>
        <w:pStyle w:val="a8"/>
        <w:widowControl/>
        <w:spacing w:before="0" w:beforeAutospacing="0" w:after="0" w:afterAutospacing="0" w:line="570" w:lineRule="exact"/>
        <w:rPr>
          <w:rFonts w:ascii="方正小标宋_GBK" w:eastAsia="方正小标宋_GBK" w:hAnsi="方正小标宋_GBK" w:cs="方正小标宋_GBK"/>
          <w:color w:val="000000"/>
          <w:sz w:val="44"/>
          <w:szCs w:val="44"/>
        </w:rPr>
      </w:pPr>
    </w:p>
    <w:p w:rsidR="00B95D27" w:rsidRPr="00796820" w:rsidRDefault="00636B69">
      <w:pPr>
        <w:pStyle w:val="a8"/>
        <w:widowControl/>
        <w:spacing w:before="0" w:beforeAutospacing="0" w:after="0" w:afterAutospacing="0" w:line="570" w:lineRule="exact"/>
        <w:jc w:val="center"/>
        <w:rPr>
          <w:rFonts w:ascii="方正小标宋简体" w:eastAsia="方正小标宋简体" w:hAnsi="方正小标宋_GBK" w:cs="方正小标宋_GBK"/>
          <w:color w:val="000000"/>
          <w:sz w:val="44"/>
          <w:szCs w:val="44"/>
        </w:rPr>
      </w:pPr>
      <w:r w:rsidRPr="00796820">
        <w:rPr>
          <w:rFonts w:ascii="方正小标宋简体" w:eastAsia="方正小标宋简体" w:hAnsi="方正小标宋_GBK" w:cs="方正小标宋_GBK" w:hint="eastAsia"/>
          <w:color w:val="000000"/>
          <w:sz w:val="44"/>
          <w:szCs w:val="44"/>
        </w:rPr>
        <w:t>贯彻落实党的教育方针自查工作重点任务清单</w:t>
      </w:r>
    </w:p>
    <w:p w:rsidR="00B95D27" w:rsidRDefault="00B95D27">
      <w:pPr>
        <w:pStyle w:val="a8"/>
        <w:widowControl/>
        <w:spacing w:before="0" w:beforeAutospacing="0" w:after="0" w:afterAutospacing="0" w:line="570" w:lineRule="exact"/>
        <w:jc w:val="center"/>
        <w:rPr>
          <w:rFonts w:ascii="楷体_GB2312" w:eastAsia="楷体_GB2312" w:hAnsi="楷体_GB2312" w:cs="楷体_GB2312"/>
          <w:b/>
          <w:color w:val="000000"/>
          <w:sz w:val="32"/>
        </w:rPr>
      </w:pPr>
    </w:p>
    <w:tbl>
      <w:tblPr>
        <w:tblW w:w="1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7"/>
        <w:gridCol w:w="9213"/>
        <w:gridCol w:w="1709"/>
        <w:gridCol w:w="1709"/>
      </w:tblGrid>
      <w:tr w:rsidR="00F42175" w:rsidTr="00F42175">
        <w:trPr>
          <w:trHeight w:val="636"/>
          <w:tblHeader/>
          <w:jc w:val="center"/>
        </w:trPr>
        <w:tc>
          <w:tcPr>
            <w:tcW w:w="5577" w:type="dxa"/>
            <w:vAlign w:val="center"/>
          </w:tcPr>
          <w:p w:rsidR="00F42175" w:rsidRDefault="00F42175" w:rsidP="00636B69">
            <w:pPr>
              <w:pStyle w:val="a8"/>
              <w:widowControl/>
              <w:snapToGrid w:val="0"/>
              <w:spacing w:before="0" w:beforeAutospacing="0" w:after="0" w:afterAutospacing="0"/>
              <w:jc w:val="center"/>
              <w:rPr>
                <w:rFonts w:ascii="黑体" w:eastAsia="黑体" w:hAnsi="黑体" w:cs="黑体"/>
                <w:color w:val="000000"/>
                <w:sz w:val="28"/>
                <w:szCs w:val="26"/>
              </w:rPr>
            </w:pPr>
            <w:r>
              <w:rPr>
                <w:rFonts w:ascii="黑体" w:eastAsia="黑体" w:hAnsi="黑体" w:cs="黑体" w:hint="eastAsia"/>
                <w:color w:val="000000"/>
                <w:sz w:val="28"/>
                <w:szCs w:val="26"/>
              </w:rPr>
              <w:t>重点任务</w:t>
            </w:r>
          </w:p>
        </w:tc>
        <w:tc>
          <w:tcPr>
            <w:tcW w:w="9213" w:type="dxa"/>
            <w:vAlign w:val="center"/>
          </w:tcPr>
          <w:p w:rsidR="00F42175" w:rsidRDefault="00F42175">
            <w:pPr>
              <w:pStyle w:val="a8"/>
              <w:widowControl/>
              <w:snapToGrid w:val="0"/>
              <w:spacing w:before="0" w:beforeAutospacing="0" w:after="0" w:afterAutospacing="0"/>
              <w:jc w:val="center"/>
              <w:rPr>
                <w:rFonts w:ascii="黑体" w:eastAsia="黑体" w:hAnsi="黑体" w:cs="黑体"/>
                <w:color w:val="000000"/>
                <w:sz w:val="28"/>
                <w:szCs w:val="26"/>
              </w:rPr>
            </w:pPr>
            <w:r>
              <w:rPr>
                <w:rFonts w:ascii="黑体" w:eastAsia="黑体" w:hAnsi="黑体" w:cs="黑体" w:hint="eastAsia"/>
                <w:color w:val="000000"/>
                <w:sz w:val="28"/>
                <w:szCs w:val="26"/>
              </w:rPr>
              <w:t>学习宣传贯彻重点任务内容</w:t>
            </w:r>
          </w:p>
        </w:tc>
        <w:tc>
          <w:tcPr>
            <w:tcW w:w="1709" w:type="dxa"/>
            <w:vAlign w:val="center"/>
          </w:tcPr>
          <w:p w:rsidR="00F42175" w:rsidRDefault="00F42175" w:rsidP="00F42175">
            <w:pPr>
              <w:pStyle w:val="a8"/>
              <w:widowControl/>
              <w:snapToGrid w:val="0"/>
              <w:spacing w:before="0" w:beforeAutospacing="0" w:after="0" w:afterAutospacing="0"/>
              <w:jc w:val="center"/>
              <w:rPr>
                <w:rFonts w:ascii="黑体" w:eastAsia="黑体" w:hAnsi="黑体" w:cs="黑体"/>
                <w:color w:val="000000"/>
                <w:sz w:val="28"/>
                <w:szCs w:val="26"/>
              </w:rPr>
            </w:pPr>
            <w:r>
              <w:rPr>
                <w:rFonts w:ascii="黑体" w:eastAsia="黑体" w:hAnsi="黑体" w:cs="黑体" w:hint="eastAsia"/>
                <w:color w:val="000000"/>
                <w:sz w:val="28"/>
                <w:szCs w:val="26"/>
              </w:rPr>
              <w:t>牵头部门</w:t>
            </w:r>
          </w:p>
        </w:tc>
        <w:tc>
          <w:tcPr>
            <w:tcW w:w="1709" w:type="dxa"/>
            <w:vAlign w:val="center"/>
          </w:tcPr>
          <w:p w:rsidR="00F42175" w:rsidRDefault="00F42175" w:rsidP="00636B69">
            <w:pPr>
              <w:pStyle w:val="a8"/>
              <w:widowControl/>
              <w:snapToGrid w:val="0"/>
              <w:spacing w:before="0" w:beforeAutospacing="0" w:after="0" w:afterAutospacing="0"/>
              <w:jc w:val="center"/>
              <w:rPr>
                <w:rFonts w:ascii="黑体" w:eastAsia="黑体" w:hAnsi="黑体" w:cs="黑体"/>
                <w:color w:val="000000"/>
                <w:sz w:val="28"/>
                <w:szCs w:val="26"/>
              </w:rPr>
            </w:pPr>
            <w:r>
              <w:rPr>
                <w:rFonts w:ascii="黑体" w:eastAsia="黑体" w:hAnsi="黑体" w:cs="黑体" w:hint="eastAsia"/>
                <w:color w:val="000000"/>
                <w:sz w:val="28"/>
                <w:szCs w:val="26"/>
              </w:rPr>
              <w:t>责任部门</w:t>
            </w:r>
          </w:p>
        </w:tc>
      </w:tr>
      <w:tr w:rsidR="00F42175" w:rsidTr="00F42175">
        <w:trPr>
          <w:trHeight w:val="1363"/>
          <w:jc w:val="center"/>
        </w:trPr>
        <w:tc>
          <w:tcPr>
            <w:tcW w:w="5577" w:type="dxa"/>
            <w:vMerge w:val="restart"/>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r>
              <w:rPr>
                <w:rFonts w:ascii="楷体_GB2312" w:eastAsia="楷体_GB2312" w:hAnsi="楷体_GB2312" w:cs="楷体_GB2312" w:hint="eastAsia"/>
                <w:b/>
                <w:color w:val="000000"/>
                <w:sz w:val="28"/>
                <w:szCs w:val="26"/>
              </w:rPr>
              <w:t>1.</w:t>
            </w:r>
            <w:r>
              <w:rPr>
                <w:rFonts w:ascii="楷体_GB2312" w:eastAsia="楷体_GB2312" w:hAnsi="楷体_GB2312" w:cs="楷体_GB2312" w:hint="eastAsia"/>
                <w:color w:val="000000"/>
                <w:sz w:val="28"/>
                <w:szCs w:val="26"/>
              </w:rPr>
              <w:t>结合开展党史学习教育，围绕学习贯彻习近平新时代中国特色社会主义思想特别是习近平总书记关于教育的重要论述，重点梳理把学习贯彻党的教育方针纳入学校各级党组织学习、组织生活和教师培训研讨等情况，推动党的教育方针成为师生员工耳熟能详、自觉运用的日常规范。</w:t>
            </w:r>
          </w:p>
        </w:tc>
        <w:tc>
          <w:tcPr>
            <w:tcW w:w="9213" w:type="dxa"/>
            <w:vAlign w:val="center"/>
          </w:tcPr>
          <w:p w:rsidR="00F42175" w:rsidRDefault="00F42175" w:rsidP="00BF70C5">
            <w:pPr>
              <w:snapToGrid w:val="0"/>
              <w:spacing w:line="440" w:lineRule="exact"/>
              <w:rPr>
                <w:rFonts w:hAnsi="宋体" w:cs="宋体"/>
                <w:color w:val="000000"/>
                <w:sz w:val="28"/>
                <w:szCs w:val="26"/>
              </w:rPr>
            </w:pPr>
            <w:r>
              <w:rPr>
                <w:rFonts w:hAnsi="宋体" w:cs="宋体" w:hint="eastAsia"/>
                <w:color w:val="000000"/>
                <w:sz w:val="28"/>
                <w:szCs w:val="26"/>
              </w:rPr>
              <w:t>（1）将党的教育方针纳入党委理论学习中心组学习重要内容</w:t>
            </w:r>
            <w:r w:rsidR="00BF70C5">
              <w:rPr>
                <w:rFonts w:hAnsi="宋体" w:cs="宋体" w:hint="eastAsia"/>
                <w:color w:val="000000"/>
                <w:sz w:val="28"/>
                <w:szCs w:val="26"/>
              </w:rPr>
              <w:t>，</w:t>
            </w:r>
            <w:r>
              <w:rPr>
                <w:rFonts w:hAnsi="宋体" w:cs="宋体" w:hint="eastAsia"/>
                <w:color w:val="000000"/>
                <w:sz w:val="28"/>
                <w:szCs w:val="26"/>
              </w:rPr>
              <w:t>安排专题学习。</w:t>
            </w:r>
          </w:p>
        </w:tc>
        <w:tc>
          <w:tcPr>
            <w:tcW w:w="1709" w:type="dxa"/>
            <w:vAlign w:val="center"/>
          </w:tcPr>
          <w:p w:rsidR="00F42175" w:rsidRPr="00E672A9" w:rsidRDefault="00F42175"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tc>
        <w:tc>
          <w:tcPr>
            <w:tcW w:w="1709" w:type="dxa"/>
            <w:vAlign w:val="center"/>
          </w:tcPr>
          <w:p w:rsidR="00F42175" w:rsidRDefault="00F42175" w:rsidP="00636B69">
            <w:pPr>
              <w:snapToGrid w:val="0"/>
              <w:spacing w:line="440" w:lineRule="exact"/>
              <w:jc w:val="center"/>
              <w:rPr>
                <w:rFonts w:hAnsi="宋体" w:cs="宋体"/>
                <w:color w:val="000000"/>
                <w:sz w:val="28"/>
                <w:szCs w:val="26"/>
              </w:rPr>
            </w:pPr>
          </w:p>
        </w:tc>
      </w:tr>
      <w:tr w:rsidR="00F42175" w:rsidTr="00F42175">
        <w:trPr>
          <w:trHeight w:val="1416"/>
          <w:jc w:val="center"/>
        </w:trPr>
        <w:tc>
          <w:tcPr>
            <w:tcW w:w="5577" w:type="dxa"/>
            <w:vMerge/>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F42175" w:rsidRDefault="00F42175" w:rsidP="006A6303">
            <w:pPr>
              <w:snapToGrid w:val="0"/>
              <w:spacing w:line="440" w:lineRule="exact"/>
              <w:rPr>
                <w:rFonts w:hAnsi="宋体" w:cs="宋体"/>
                <w:color w:val="000000"/>
                <w:sz w:val="28"/>
                <w:szCs w:val="26"/>
              </w:rPr>
            </w:pPr>
            <w:r>
              <w:rPr>
                <w:rFonts w:hAnsi="宋体" w:cs="宋体" w:hint="eastAsia"/>
                <w:color w:val="000000"/>
                <w:sz w:val="28"/>
                <w:szCs w:val="26"/>
              </w:rPr>
              <w:t>（2）结合开展党史学习教育，部署学习活动，将党的教育方针纳入“两学一做”常态化教育和党支部“三会一课”学习内容。</w:t>
            </w:r>
          </w:p>
        </w:tc>
        <w:tc>
          <w:tcPr>
            <w:tcW w:w="1709" w:type="dxa"/>
            <w:vAlign w:val="center"/>
          </w:tcPr>
          <w:p w:rsidR="00F42175" w:rsidRPr="00E672A9" w:rsidRDefault="00F42175" w:rsidP="009C69E6">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tc>
        <w:tc>
          <w:tcPr>
            <w:tcW w:w="1709" w:type="dxa"/>
            <w:vAlign w:val="center"/>
          </w:tcPr>
          <w:p w:rsidR="00F42175" w:rsidRDefault="00F42175"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组织部</w:t>
            </w:r>
          </w:p>
        </w:tc>
      </w:tr>
      <w:tr w:rsidR="00F42175" w:rsidTr="00F42175">
        <w:trPr>
          <w:trHeight w:val="1484"/>
          <w:jc w:val="center"/>
        </w:trPr>
        <w:tc>
          <w:tcPr>
            <w:tcW w:w="5577" w:type="dxa"/>
            <w:vMerge/>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F42175" w:rsidRDefault="00F42175" w:rsidP="00636B69">
            <w:pPr>
              <w:snapToGrid w:val="0"/>
              <w:spacing w:line="440" w:lineRule="exact"/>
              <w:ind w:leftChars="5" w:left="16"/>
              <w:rPr>
                <w:rFonts w:hAnsi="宋体" w:cs="宋体"/>
                <w:color w:val="000000"/>
                <w:sz w:val="28"/>
                <w:szCs w:val="26"/>
              </w:rPr>
            </w:pPr>
            <w:r>
              <w:rPr>
                <w:rFonts w:hAnsi="宋体" w:cs="宋体" w:hint="eastAsia"/>
                <w:color w:val="000000"/>
                <w:sz w:val="28"/>
                <w:szCs w:val="26"/>
              </w:rPr>
              <w:t>（3）把学习党的教育方针作为党的建设工作的重要内容，以党支部为单位，以“三会一课”、主题党团日等形式，推动广大干部师生深入学习研讨。</w:t>
            </w:r>
          </w:p>
        </w:tc>
        <w:tc>
          <w:tcPr>
            <w:tcW w:w="1709" w:type="dxa"/>
            <w:vAlign w:val="center"/>
          </w:tcPr>
          <w:p w:rsidR="00F42175" w:rsidRPr="00E672A9" w:rsidRDefault="00F42175"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组织部</w:t>
            </w:r>
          </w:p>
        </w:tc>
        <w:tc>
          <w:tcPr>
            <w:tcW w:w="1709" w:type="dxa"/>
            <w:vAlign w:val="center"/>
          </w:tcPr>
          <w:p w:rsidR="00F42175" w:rsidRPr="00E672A9" w:rsidRDefault="00F42175" w:rsidP="00636B69">
            <w:pPr>
              <w:snapToGrid w:val="0"/>
              <w:spacing w:line="440" w:lineRule="exact"/>
              <w:jc w:val="center"/>
              <w:rPr>
                <w:rFonts w:hAnsi="宋体" w:cs="宋体"/>
                <w:color w:val="000000"/>
                <w:sz w:val="28"/>
                <w:szCs w:val="26"/>
              </w:rPr>
            </w:pPr>
          </w:p>
        </w:tc>
      </w:tr>
      <w:tr w:rsidR="00F42175" w:rsidTr="00F42175">
        <w:trPr>
          <w:trHeight w:val="1484"/>
          <w:jc w:val="center"/>
        </w:trPr>
        <w:tc>
          <w:tcPr>
            <w:tcW w:w="5577" w:type="dxa"/>
            <w:vMerge/>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F42175" w:rsidRDefault="00F42175" w:rsidP="00BB39FB">
            <w:pPr>
              <w:snapToGrid w:val="0"/>
              <w:spacing w:line="440" w:lineRule="exact"/>
              <w:ind w:leftChars="5" w:left="16"/>
              <w:rPr>
                <w:rFonts w:hAnsi="宋体" w:cs="宋体"/>
                <w:color w:val="000000"/>
                <w:sz w:val="28"/>
                <w:szCs w:val="26"/>
              </w:rPr>
            </w:pPr>
            <w:r>
              <w:rPr>
                <w:rFonts w:hAnsi="宋体" w:cs="宋体" w:hint="eastAsia"/>
                <w:color w:val="000000"/>
                <w:sz w:val="28"/>
                <w:szCs w:val="26"/>
              </w:rPr>
              <w:t>（4）将党的教育方针作为学校干部、教师培训的重要内容，推动党的教育方针成为党员干部耳熟能详、自觉运用的日常规范。</w:t>
            </w:r>
          </w:p>
        </w:tc>
        <w:tc>
          <w:tcPr>
            <w:tcW w:w="1709" w:type="dxa"/>
            <w:vAlign w:val="center"/>
          </w:tcPr>
          <w:p w:rsidR="009C69E6" w:rsidRDefault="00F42175"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组织部</w:t>
            </w:r>
          </w:p>
          <w:p w:rsidR="00F42175" w:rsidRPr="00E672A9"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w:t>
            </w:r>
            <w:r w:rsidRPr="00E672A9">
              <w:rPr>
                <w:rFonts w:hAnsi="宋体" w:cs="宋体" w:hint="eastAsia"/>
                <w:color w:val="000000"/>
                <w:sz w:val="28"/>
                <w:szCs w:val="26"/>
              </w:rPr>
              <w:t>党校</w:t>
            </w:r>
            <w:r>
              <w:rPr>
                <w:rFonts w:hAnsi="宋体" w:cs="宋体" w:hint="eastAsia"/>
                <w:color w:val="000000"/>
                <w:sz w:val="28"/>
                <w:szCs w:val="26"/>
              </w:rPr>
              <w:t>]</w:t>
            </w:r>
          </w:p>
        </w:tc>
        <w:tc>
          <w:tcPr>
            <w:tcW w:w="1709" w:type="dxa"/>
            <w:vAlign w:val="center"/>
          </w:tcPr>
          <w:p w:rsidR="00F42175" w:rsidRPr="00E672A9" w:rsidRDefault="00F42175" w:rsidP="00636B69">
            <w:pPr>
              <w:snapToGrid w:val="0"/>
              <w:spacing w:line="440" w:lineRule="exact"/>
              <w:jc w:val="center"/>
              <w:rPr>
                <w:rFonts w:hAnsi="宋体" w:cs="宋体"/>
                <w:color w:val="000000"/>
                <w:sz w:val="28"/>
                <w:szCs w:val="26"/>
              </w:rPr>
            </w:pPr>
            <w:bookmarkStart w:id="0" w:name="_GoBack"/>
            <w:bookmarkEnd w:id="0"/>
            <w:r w:rsidRPr="00E672A9">
              <w:rPr>
                <w:rFonts w:hAnsi="宋体" w:cs="宋体" w:hint="eastAsia"/>
                <w:color w:val="000000"/>
                <w:sz w:val="28"/>
                <w:szCs w:val="26"/>
              </w:rPr>
              <w:t>人事处</w:t>
            </w:r>
          </w:p>
        </w:tc>
      </w:tr>
      <w:tr w:rsidR="00F42175" w:rsidTr="00F42175">
        <w:trPr>
          <w:trHeight w:val="1484"/>
          <w:jc w:val="center"/>
        </w:trPr>
        <w:tc>
          <w:tcPr>
            <w:tcW w:w="5577" w:type="dxa"/>
            <w:vMerge/>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F42175" w:rsidRDefault="00F42175" w:rsidP="00974326">
            <w:pPr>
              <w:snapToGrid w:val="0"/>
              <w:spacing w:line="440" w:lineRule="exact"/>
              <w:rPr>
                <w:rFonts w:hAnsi="宋体" w:cs="宋体"/>
                <w:color w:val="000000"/>
                <w:sz w:val="28"/>
                <w:szCs w:val="26"/>
              </w:rPr>
            </w:pPr>
            <w:r>
              <w:rPr>
                <w:rFonts w:hAnsi="宋体" w:cs="宋体" w:hint="eastAsia"/>
                <w:color w:val="000000"/>
                <w:sz w:val="28"/>
                <w:szCs w:val="26"/>
              </w:rPr>
              <w:t>（5）高质量贯彻党的教育方针,编制好学校“十四五”发展规划，发挥党的教育方针权威性指导性地位和作用。</w:t>
            </w:r>
          </w:p>
        </w:tc>
        <w:tc>
          <w:tcPr>
            <w:tcW w:w="1709" w:type="dxa"/>
            <w:vAlign w:val="center"/>
          </w:tcPr>
          <w:p w:rsidR="00F42175"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发展规划</w:t>
            </w:r>
            <w:r>
              <w:rPr>
                <w:rFonts w:hAnsi="宋体" w:cs="宋体" w:hint="eastAsia"/>
                <w:color w:val="000000"/>
                <w:sz w:val="28"/>
                <w:szCs w:val="26"/>
              </w:rPr>
              <w:t>与学科建设</w:t>
            </w:r>
            <w:r w:rsidRPr="00E672A9">
              <w:rPr>
                <w:rFonts w:hAnsi="宋体" w:cs="宋体" w:hint="eastAsia"/>
                <w:color w:val="000000"/>
                <w:sz w:val="28"/>
                <w:szCs w:val="26"/>
              </w:rPr>
              <w:t>处</w:t>
            </w:r>
          </w:p>
        </w:tc>
        <w:tc>
          <w:tcPr>
            <w:tcW w:w="1709" w:type="dxa"/>
            <w:vAlign w:val="center"/>
          </w:tcPr>
          <w:p w:rsidR="00F42175" w:rsidRPr="00E672A9" w:rsidRDefault="00F42175" w:rsidP="00636B69">
            <w:pPr>
              <w:snapToGrid w:val="0"/>
              <w:spacing w:line="440" w:lineRule="exact"/>
              <w:jc w:val="center"/>
              <w:rPr>
                <w:rFonts w:hAnsi="宋体" w:cs="宋体"/>
                <w:color w:val="000000"/>
                <w:sz w:val="28"/>
                <w:szCs w:val="26"/>
              </w:rPr>
            </w:pPr>
          </w:p>
        </w:tc>
      </w:tr>
      <w:tr w:rsidR="00F42175" w:rsidTr="00F42175">
        <w:trPr>
          <w:trHeight w:val="1484"/>
          <w:jc w:val="center"/>
        </w:trPr>
        <w:tc>
          <w:tcPr>
            <w:tcW w:w="5577" w:type="dxa"/>
            <w:vMerge/>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F42175" w:rsidRDefault="00F42175" w:rsidP="00974326">
            <w:pPr>
              <w:snapToGrid w:val="0"/>
              <w:spacing w:line="440" w:lineRule="exact"/>
              <w:rPr>
                <w:rFonts w:hAnsi="宋体" w:cs="宋体"/>
                <w:color w:val="000000"/>
                <w:sz w:val="28"/>
                <w:szCs w:val="26"/>
              </w:rPr>
            </w:pPr>
            <w:r>
              <w:rPr>
                <w:rFonts w:hAnsi="宋体" w:cs="宋体" w:hint="eastAsia"/>
                <w:color w:val="000000"/>
                <w:sz w:val="28"/>
                <w:szCs w:val="26"/>
              </w:rPr>
              <w:t>（6）围绕党的教育方针重大理论和实践问题，开展主题聚焦、形式丰富的学术研讨活动，加强理论提炼、学理阐释和经验继承，推出一批有深度、有分量的研究成果。</w:t>
            </w:r>
          </w:p>
        </w:tc>
        <w:tc>
          <w:tcPr>
            <w:tcW w:w="1709" w:type="dxa"/>
            <w:vAlign w:val="center"/>
          </w:tcPr>
          <w:p w:rsidR="00F42175"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马克思主义学院</w:t>
            </w:r>
          </w:p>
        </w:tc>
        <w:tc>
          <w:tcPr>
            <w:tcW w:w="1709" w:type="dxa"/>
            <w:vAlign w:val="center"/>
          </w:tcPr>
          <w:p w:rsidR="00F42175" w:rsidRPr="00E672A9" w:rsidRDefault="00F42175" w:rsidP="00636B69">
            <w:pPr>
              <w:snapToGrid w:val="0"/>
              <w:spacing w:line="440" w:lineRule="exact"/>
              <w:jc w:val="center"/>
              <w:rPr>
                <w:rFonts w:hAnsi="宋体" w:cs="宋体"/>
                <w:color w:val="000000"/>
                <w:sz w:val="28"/>
                <w:szCs w:val="26"/>
              </w:rPr>
            </w:pPr>
          </w:p>
        </w:tc>
      </w:tr>
      <w:tr w:rsidR="00F42175" w:rsidTr="00F42175">
        <w:trPr>
          <w:trHeight w:val="1484"/>
          <w:jc w:val="center"/>
        </w:trPr>
        <w:tc>
          <w:tcPr>
            <w:tcW w:w="5577" w:type="dxa"/>
            <w:vMerge/>
            <w:vAlign w:val="center"/>
          </w:tcPr>
          <w:p w:rsidR="00F42175" w:rsidRDefault="00F42175">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F42175" w:rsidRDefault="00F42175" w:rsidP="00974326">
            <w:pPr>
              <w:snapToGrid w:val="0"/>
              <w:spacing w:line="440" w:lineRule="exact"/>
              <w:rPr>
                <w:rFonts w:hAnsi="宋体" w:cs="宋体"/>
                <w:color w:val="000000"/>
                <w:sz w:val="28"/>
                <w:szCs w:val="26"/>
              </w:rPr>
            </w:pPr>
            <w:r>
              <w:rPr>
                <w:rFonts w:hAnsi="宋体" w:cs="宋体" w:hint="eastAsia"/>
                <w:color w:val="000000"/>
                <w:sz w:val="28"/>
                <w:szCs w:val="26"/>
              </w:rPr>
              <w:t>（7）充分利用门户网站、官博官微等各类媒体资源，全方位宣传党的教育方针，多角度报道贯彻落实的典型经验。</w:t>
            </w:r>
          </w:p>
        </w:tc>
        <w:tc>
          <w:tcPr>
            <w:tcW w:w="1709" w:type="dxa"/>
            <w:vAlign w:val="center"/>
          </w:tcPr>
          <w:p w:rsidR="00F42175"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tc>
        <w:tc>
          <w:tcPr>
            <w:tcW w:w="1709" w:type="dxa"/>
            <w:vAlign w:val="center"/>
          </w:tcPr>
          <w:p w:rsidR="00F42175" w:rsidRPr="00E672A9" w:rsidRDefault="00F42175" w:rsidP="00636B69">
            <w:pPr>
              <w:snapToGrid w:val="0"/>
              <w:spacing w:line="440" w:lineRule="exact"/>
              <w:jc w:val="center"/>
              <w:rPr>
                <w:rFonts w:hAnsi="宋体" w:cs="宋体"/>
                <w:color w:val="000000"/>
                <w:sz w:val="28"/>
                <w:szCs w:val="26"/>
              </w:rPr>
            </w:pPr>
          </w:p>
        </w:tc>
      </w:tr>
      <w:tr w:rsidR="009C69E6" w:rsidTr="00F42175">
        <w:trPr>
          <w:trHeight w:val="1382"/>
          <w:jc w:val="center"/>
        </w:trPr>
        <w:tc>
          <w:tcPr>
            <w:tcW w:w="5577" w:type="dxa"/>
            <w:vMerge/>
            <w:vAlign w:val="center"/>
          </w:tcPr>
          <w:p w:rsidR="009C69E6" w:rsidRDefault="009C69E6">
            <w:pPr>
              <w:pStyle w:val="a8"/>
              <w:widowControl/>
              <w:snapToGrid w:val="0"/>
              <w:spacing w:before="0" w:beforeAutospacing="0" w:after="0" w:afterAutospacing="0" w:line="440" w:lineRule="exact"/>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snapToGrid w:val="0"/>
              <w:spacing w:line="440" w:lineRule="exact"/>
              <w:rPr>
                <w:rFonts w:hAnsi="宋体" w:cs="宋体"/>
                <w:color w:val="000000"/>
                <w:sz w:val="28"/>
                <w:szCs w:val="26"/>
              </w:rPr>
            </w:pPr>
            <w:r>
              <w:rPr>
                <w:rFonts w:hAnsi="宋体" w:cs="宋体" w:hint="eastAsia"/>
                <w:color w:val="000000"/>
                <w:sz w:val="28"/>
                <w:szCs w:val="26"/>
              </w:rPr>
              <w:t>（8）在学习宣传贯彻实施新修订的教育法过程中，全面贯彻落实党的教育方针，规范对党的教育方针的表述，使党的教育方针成为广大教育工作者耳熟能详、自觉运用的日常规范。</w:t>
            </w:r>
          </w:p>
        </w:tc>
        <w:tc>
          <w:tcPr>
            <w:tcW w:w="1709" w:type="dxa"/>
            <w:vAlign w:val="center"/>
          </w:tcPr>
          <w:p w:rsidR="009C69E6" w:rsidRPr="00E672A9" w:rsidRDefault="009C69E6" w:rsidP="0053073B">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政策法规办</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2259"/>
          <w:jc w:val="center"/>
        </w:trPr>
        <w:tc>
          <w:tcPr>
            <w:tcW w:w="5577" w:type="dxa"/>
            <w:vMerge w:val="restart"/>
            <w:vAlign w:val="center"/>
          </w:tcPr>
          <w:p w:rsidR="009C69E6" w:rsidRDefault="009C69E6">
            <w:pPr>
              <w:pStyle w:val="a8"/>
              <w:widowControl/>
              <w:snapToGrid w:val="0"/>
              <w:spacing w:before="0" w:beforeAutospacing="0" w:after="0" w:afterAutospacing="0" w:line="440" w:lineRule="exact"/>
              <w:jc w:val="both"/>
              <w:rPr>
                <w:rFonts w:hAnsi="宋体" w:cs="宋体"/>
                <w:color w:val="000000"/>
                <w:sz w:val="28"/>
                <w:szCs w:val="26"/>
              </w:rPr>
            </w:pPr>
            <w:r>
              <w:rPr>
                <w:rFonts w:ascii="楷体_GB2312" w:eastAsia="楷体_GB2312" w:hAnsi="楷体_GB2312" w:cs="楷体_GB2312" w:hint="eastAsia"/>
                <w:b/>
                <w:color w:val="000000"/>
                <w:sz w:val="28"/>
                <w:szCs w:val="26"/>
              </w:rPr>
              <w:t>2.</w:t>
            </w:r>
            <w:r>
              <w:rPr>
                <w:rFonts w:ascii="楷体_GB2312" w:eastAsia="楷体_GB2312" w:hAnsi="楷体_GB2312" w:cs="楷体_GB2312" w:hint="eastAsia"/>
                <w:color w:val="000000"/>
                <w:sz w:val="28"/>
                <w:szCs w:val="26"/>
              </w:rPr>
              <w:t>对照党的教育方针检视办学理念，进一步总结凝练办学定位、办学特色、校训校风，结合谋划学校“十四五”发展规划，不断坚定正确办学方向、规范办学行为、提高办学质量。</w:t>
            </w:r>
          </w:p>
        </w:tc>
        <w:tc>
          <w:tcPr>
            <w:tcW w:w="9213" w:type="dxa"/>
            <w:vAlign w:val="center"/>
          </w:tcPr>
          <w:p w:rsidR="009C69E6" w:rsidRDefault="00763C43" w:rsidP="00974326">
            <w:pPr>
              <w:snapToGrid w:val="0"/>
              <w:spacing w:line="440" w:lineRule="exact"/>
              <w:rPr>
                <w:rFonts w:hAnsi="宋体" w:cs="宋体"/>
                <w:color w:val="000000"/>
                <w:sz w:val="28"/>
                <w:szCs w:val="26"/>
              </w:rPr>
            </w:pPr>
            <w:r>
              <w:rPr>
                <w:rFonts w:hAnsi="宋体" w:cs="宋体" w:hint="eastAsia"/>
                <w:kern w:val="0"/>
                <w:sz w:val="28"/>
                <w:szCs w:val="26"/>
              </w:rPr>
              <w:fldChar w:fldCharType="begin"/>
            </w:r>
            <w:r w:rsidR="009C69E6">
              <w:rPr>
                <w:rFonts w:hAnsi="宋体" w:cs="宋体" w:hint="eastAsia"/>
                <w:kern w:val="0"/>
                <w:sz w:val="28"/>
                <w:szCs w:val="26"/>
              </w:rPr>
              <w:instrText xml:space="preserve"> = 1 \* GB3 \* MERGEFORMAT </w:instrText>
            </w:r>
            <w:r>
              <w:rPr>
                <w:rFonts w:hAnsi="宋体" w:cs="宋体" w:hint="eastAsia"/>
                <w:kern w:val="0"/>
                <w:sz w:val="28"/>
                <w:szCs w:val="26"/>
              </w:rPr>
              <w:fldChar w:fldCharType="separate"/>
            </w:r>
            <w:r w:rsidR="009C69E6">
              <w:rPr>
                <w:rFonts w:hAnsi="宋体" w:cs="宋体" w:hint="eastAsia"/>
                <w:sz w:val="28"/>
                <w:szCs w:val="26"/>
              </w:rPr>
              <w:t>（9）</w:t>
            </w:r>
            <w:r>
              <w:rPr>
                <w:rFonts w:hAnsi="宋体" w:cs="宋体" w:hint="eastAsia"/>
                <w:kern w:val="0"/>
                <w:sz w:val="28"/>
                <w:szCs w:val="26"/>
              </w:rPr>
              <w:fldChar w:fldCharType="end"/>
            </w:r>
            <w:r w:rsidR="009C69E6">
              <w:rPr>
                <w:rFonts w:hAnsi="宋体" w:cs="宋体" w:hint="eastAsia"/>
                <w:kern w:val="0"/>
                <w:sz w:val="28"/>
                <w:szCs w:val="26"/>
              </w:rPr>
              <w:t>对照检视坚持把立德树人成效作为检验学校一切工作根本标准情况。将坚持党的全面领导，坚持正确办学方向、加强和改进学校党的建设以及党建带团建、做好思想政治工作和意识形态工作、依法治教办学治校、维护安全稳定作为重要检视内容。</w:t>
            </w:r>
            <w:r w:rsidR="009C69E6">
              <w:rPr>
                <w:rFonts w:hAnsi="宋体" w:cs="宋体"/>
                <w:color w:val="000000"/>
                <w:sz w:val="28"/>
                <w:szCs w:val="26"/>
              </w:rPr>
              <w:t xml:space="preserve"> </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党办</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组织部</w:t>
            </w:r>
          </w:p>
          <w:p w:rsidR="009C69E6"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p w:rsidR="009C69E6" w:rsidRPr="00E672A9" w:rsidRDefault="009C69E6" w:rsidP="00636B69">
            <w:pPr>
              <w:snapToGrid w:val="0"/>
              <w:spacing w:line="440" w:lineRule="exact"/>
              <w:jc w:val="center"/>
              <w:rPr>
                <w:rFonts w:hAnsi="宋体" w:cs="宋体"/>
                <w:color w:val="000000"/>
                <w:sz w:val="28"/>
                <w:szCs w:val="26"/>
              </w:rPr>
            </w:pPr>
            <w:r>
              <w:rPr>
                <w:rFonts w:hAnsi="宋体" w:cs="宋体" w:hint="eastAsia"/>
                <w:color w:val="000000"/>
                <w:sz w:val="28"/>
                <w:szCs w:val="26"/>
              </w:rPr>
              <w:t>团委</w:t>
            </w:r>
          </w:p>
        </w:tc>
      </w:tr>
      <w:tr w:rsidR="009C69E6" w:rsidTr="00F42175">
        <w:trPr>
          <w:trHeight w:val="1832"/>
          <w:jc w:val="center"/>
        </w:trPr>
        <w:tc>
          <w:tcPr>
            <w:tcW w:w="5577" w:type="dxa"/>
            <w:vMerge/>
            <w:vAlign w:val="center"/>
          </w:tcPr>
          <w:p w:rsidR="009C69E6" w:rsidRDefault="009C69E6">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9C69E6" w:rsidRDefault="00763C43" w:rsidP="00974326">
            <w:pPr>
              <w:pStyle w:val="a8"/>
              <w:widowControl/>
              <w:snapToGrid w:val="0"/>
              <w:spacing w:before="0" w:beforeAutospacing="0" w:after="0" w:afterAutospacing="0" w:line="440" w:lineRule="exact"/>
              <w:jc w:val="both"/>
              <w:rPr>
                <w:rFonts w:hAnsi="宋体" w:cs="宋体"/>
                <w:color w:val="000000"/>
                <w:sz w:val="28"/>
                <w:szCs w:val="26"/>
              </w:rPr>
            </w:pPr>
            <w:r>
              <w:rPr>
                <w:rFonts w:hAnsi="宋体" w:cs="宋体" w:hint="eastAsia"/>
                <w:color w:val="000000"/>
                <w:sz w:val="28"/>
                <w:szCs w:val="26"/>
              </w:rPr>
              <w:fldChar w:fldCharType="begin"/>
            </w:r>
            <w:r w:rsidR="009C69E6">
              <w:rPr>
                <w:rFonts w:hAnsi="宋体" w:cs="宋体" w:hint="eastAsia"/>
                <w:color w:val="000000"/>
                <w:sz w:val="28"/>
                <w:szCs w:val="26"/>
              </w:rPr>
              <w:instrText xml:space="preserve"> = 2 \* GB3 \* MERGEFORMAT </w:instrText>
            </w:r>
            <w:r>
              <w:rPr>
                <w:rFonts w:hAnsi="宋体" w:cs="宋体" w:hint="eastAsia"/>
                <w:color w:val="000000"/>
                <w:sz w:val="28"/>
                <w:szCs w:val="26"/>
              </w:rPr>
              <w:fldChar w:fldCharType="separate"/>
            </w:r>
            <w:r w:rsidR="009C69E6">
              <w:rPr>
                <w:rFonts w:hAnsi="宋体" w:cs="宋体" w:hint="eastAsia"/>
                <w:color w:val="000000"/>
                <w:sz w:val="28"/>
                <w:szCs w:val="26"/>
              </w:rPr>
              <w:t>（10）</w:t>
            </w:r>
            <w:r>
              <w:rPr>
                <w:rFonts w:hAnsi="宋体" w:cs="宋体" w:hint="eastAsia"/>
                <w:color w:val="000000"/>
                <w:sz w:val="28"/>
                <w:szCs w:val="26"/>
              </w:rPr>
              <w:fldChar w:fldCharType="end"/>
            </w:r>
            <w:r w:rsidR="009C69E6">
              <w:rPr>
                <w:rFonts w:hAnsi="宋体" w:cs="宋体" w:hint="eastAsia"/>
                <w:color w:val="000000"/>
                <w:sz w:val="28"/>
                <w:szCs w:val="26"/>
              </w:rPr>
              <w:t>对照检视</w:t>
            </w:r>
            <w:r w:rsidR="009C69E6">
              <w:rPr>
                <w:rFonts w:hAnsi="宋体" w:cs="宋体" w:hint="eastAsia"/>
                <w:sz w:val="28"/>
                <w:szCs w:val="26"/>
              </w:rPr>
              <w:t>学校内部治理，建设现代学校制度，健全并落实学校各项管理制度情况。进一步总结凝练学校办学定位、办学特色、校风校训，</w:t>
            </w:r>
            <w:r w:rsidR="009C69E6">
              <w:rPr>
                <w:rFonts w:hAnsi="宋体" w:cs="宋体" w:hint="eastAsia"/>
                <w:color w:val="000000"/>
                <w:sz w:val="28"/>
                <w:szCs w:val="26"/>
              </w:rPr>
              <w:t>制定符合实际的学校发展规划，推进学校内涵发展、特色建设，增强学校办学活力。</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校</w:t>
            </w:r>
            <w:r w:rsidRPr="00E672A9">
              <w:rPr>
                <w:rFonts w:hAnsi="宋体" w:cs="宋体" w:hint="eastAsia"/>
                <w:color w:val="000000"/>
                <w:sz w:val="28"/>
                <w:szCs w:val="26"/>
              </w:rPr>
              <w:t>办</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发展规划</w:t>
            </w:r>
            <w:r>
              <w:rPr>
                <w:rFonts w:hAnsi="宋体" w:cs="宋体" w:hint="eastAsia"/>
                <w:color w:val="000000"/>
                <w:sz w:val="28"/>
                <w:szCs w:val="26"/>
              </w:rPr>
              <w:t>与学科建设</w:t>
            </w:r>
            <w:r w:rsidRPr="00E672A9">
              <w:rPr>
                <w:rFonts w:hAnsi="宋体" w:cs="宋体" w:hint="eastAsia"/>
                <w:color w:val="000000"/>
                <w:sz w:val="28"/>
                <w:szCs w:val="26"/>
              </w:rPr>
              <w:t>处</w:t>
            </w:r>
          </w:p>
        </w:tc>
      </w:tr>
      <w:tr w:rsidR="009C69E6" w:rsidTr="00F42175">
        <w:trPr>
          <w:trHeight w:val="1689"/>
          <w:jc w:val="center"/>
        </w:trPr>
        <w:tc>
          <w:tcPr>
            <w:tcW w:w="5577" w:type="dxa"/>
            <w:vMerge/>
            <w:vAlign w:val="center"/>
          </w:tcPr>
          <w:p w:rsidR="009C69E6" w:rsidRDefault="009C69E6">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9C69E6" w:rsidRPr="00974326" w:rsidRDefault="009C69E6" w:rsidP="00974326">
            <w:pPr>
              <w:pStyle w:val="a8"/>
              <w:widowControl/>
              <w:snapToGrid w:val="0"/>
              <w:spacing w:before="0" w:beforeAutospacing="0" w:after="0" w:afterAutospacing="0" w:line="440" w:lineRule="exact"/>
              <w:jc w:val="both"/>
              <w:rPr>
                <w:rFonts w:hAnsi="宋体" w:cs="宋体"/>
                <w:sz w:val="28"/>
                <w:szCs w:val="26"/>
              </w:rPr>
            </w:pPr>
            <w:r w:rsidRPr="00974326">
              <w:rPr>
                <w:rFonts w:hAnsi="宋体" w:cs="宋体" w:hint="eastAsia"/>
                <w:sz w:val="28"/>
                <w:szCs w:val="26"/>
              </w:rPr>
              <w:t>（1</w:t>
            </w:r>
            <w:r>
              <w:rPr>
                <w:rFonts w:hAnsi="宋体" w:cs="宋体" w:hint="eastAsia"/>
                <w:sz w:val="28"/>
                <w:szCs w:val="26"/>
              </w:rPr>
              <w:t>1</w:t>
            </w:r>
            <w:r w:rsidRPr="00974326">
              <w:rPr>
                <w:rFonts w:hAnsi="宋体" w:cs="宋体" w:hint="eastAsia"/>
                <w:sz w:val="28"/>
                <w:szCs w:val="26"/>
              </w:rPr>
              <w:t>）对照检视政绩观。树立正确政绩观，领导干部深入基层联系学生工作，关心学生成长。树立科学成才观，强化五育并举，完善学生综合素质评价体系，促进学生身心健康、全面发展。</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组织部</w:t>
            </w:r>
          </w:p>
        </w:tc>
        <w:tc>
          <w:tcPr>
            <w:tcW w:w="1709" w:type="dxa"/>
            <w:vAlign w:val="center"/>
          </w:tcPr>
          <w:p w:rsidR="009C69E6" w:rsidRPr="00974326" w:rsidRDefault="009C69E6" w:rsidP="00636B69">
            <w:pPr>
              <w:snapToGrid w:val="0"/>
              <w:spacing w:line="440" w:lineRule="exact"/>
              <w:jc w:val="center"/>
              <w:rPr>
                <w:rFonts w:hAnsi="宋体" w:cs="宋体"/>
                <w:color w:val="000000"/>
                <w:sz w:val="28"/>
                <w:szCs w:val="26"/>
              </w:rPr>
            </w:pPr>
            <w:r>
              <w:rPr>
                <w:rFonts w:hAnsi="宋体" w:cs="宋体" w:hint="eastAsia"/>
                <w:color w:val="000000"/>
                <w:sz w:val="28"/>
                <w:szCs w:val="26"/>
              </w:rPr>
              <w:t>学生处</w:t>
            </w:r>
          </w:p>
        </w:tc>
      </w:tr>
      <w:tr w:rsidR="009C69E6" w:rsidTr="00F42175">
        <w:trPr>
          <w:trHeight w:val="1819"/>
          <w:jc w:val="center"/>
        </w:trPr>
        <w:tc>
          <w:tcPr>
            <w:tcW w:w="5577" w:type="dxa"/>
            <w:vMerge/>
            <w:vAlign w:val="center"/>
          </w:tcPr>
          <w:p w:rsidR="009C69E6" w:rsidRDefault="009C69E6">
            <w:pPr>
              <w:pStyle w:val="a8"/>
              <w:widowControl/>
              <w:snapToGrid w:val="0"/>
              <w:spacing w:before="0" w:beforeAutospacing="0" w:after="0" w:afterAutospacing="0" w:line="440" w:lineRule="exact"/>
              <w:jc w:val="both"/>
              <w:rPr>
                <w:rFonts w:hAnsi="宋体" w:cs="宋体"/>
                <w:color w:val="000000"/>
                <w:sz w:val="28"/>
                <w:szCs w:val="26"/>
              </w:rPr>
            </w:pPr>
          </w:p>
        </w:tc>
        <w:tc>
          <w:tcPr>
            <w:tcW w:w="9213" w:type="dxa"/>
            <w:vAlign w:val="center"/>
          </w:tcPr>
          <w:p w:rsidR="009C69E6" w:rsidRPr="004A169E" w:rsidRDefault="009C69E6" w:rsidP="00974326">
            <w:pPr>
              <w:pStyle w:val="a8"/>
              <w:widowControl/>
              <w:snapToGrid w:val="0"/>
              <w:spacing w:line="440" w:lineRule="exact"/>
              <w:rPr>
                <w:rFonts w:hAnsi="宋体" w:cs="宋体"/>
                <w:sz w:val="28"/>
                <w:szCs w:val="26"/>
              </w:rPr>
            </w:pPr>
            <w:r w:rsidRPr="004A169E">
              <w:rPr>
                <w:rFonts w:hAnsi="宋体" w:cs="宋体" w:hint="eastAsia"/>
                <w:sz w:val="28"/>
                <w:szCs w:val="26"/>
              </w:rPr>
              <w:t>（12）对照检视教育质量观</w:t>
            </w:r>
            <w:r w:rsidRPr="004A169E">
              <w:rPr>
                <w:rFonts w:hAnsi="宋体" w:cs="宋体" w:hint="eastAsia"/>
                <w:color w:val="000000"/>
                <w:sz w:val="28"/>
                <w:szCs w:val="26"/>
              </w:rPr>
              <w:t>。树立科学教育质量观，遵循教育规律，坚持德育为先、全面发展，健全学校内部质量保障制度，注重提高学生综合素质，培养学生正确价值观、必备品格和关键能力。</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Pr>
                <w:rFonts w:hAnsi="宋体" w:cs="宋体" w:hint="eastAsia"/>
                <w:color w:val="000000"/>
                <w:sz w:val="28"/>
                <w:szCs w:val="26"/>
              </w:rPr>
              <w:t>研究生院</w:t>
            </w:r>
          </w:p>
        </w:tc>
      </w:tr>
      <w:tr w:rsidR="009C69E6" w:rsidTr="00F42175">
        <w:trPr>
          <w:trHeight w:val="1677"/>
          <w:jc w:val="center"/>
        </w:trPr>
        <w:tc>
          <w:tcPr>
            <w:tcW w:w="5577" w:type="dxa"/>
            <w:vMerge w:val="restart"/>
            <w:vAlign w:val="center"/>
          </w:tcPr>
          <w:p w:rsidR="009C69E6" w:rsidRDefault="009C69E6" w:rsidP="00974326">
            <w:pPr>
              <w:pStyle w:val="a8"/>
              <w:widowControl/>
              <w:snapToGrid w:val="0"/>
              <w:spacing w:before="0" w:beforeAutospacing="0" w:after="0" w:afterAutospacing="0" w:line="400" w:lineRule="exact"/>
              <w:jc w:val="both"/>
              <w:rPr>
                <w:rFonts w:hAnsi="宋体" w:cs="宋体"/>
                <w:color w:val="000000"/>
                <w:sz w:val="28"/>
                <w:szCs w:val="26"/>
              </w:rPr>
            </w:pPr>
            <w:r>
              <w:rPr>
                <w:rFonts w:ascii="楷体_GB2312" w:eastAsia="楷体_GB2312" w:hAnsi="楷体_GB2312" w:cs="楷体_GB2312" w:hint="eastAsia"/>
                <w:b/>
                <w:color w:val="000000"/>
                <w:sz w:val="28"/>
                <w:szCs w:val="26"/>
              </w:rPr>
              <w:t>3.</w:t>
            </w:r>
            <w:r>
              <w:rPr>
                <w:rFonts w:ascii="楷体_GB2312" w:eastAsia="楷体_GB2312" w:hAnsi="楷体_GB2312" w:cs="楷体_GB2312" w:hint="eastAsia"/>
                <w:color w:val="000000"/>
                <w:sz w:val="28"/>
                <w:szCs w:val="26"/>
              </w:rPr>
              <w:t>着眼构建德智体美劳全面培养的教育体系，梳理把立德树人融入思想道德教育、文化知识教育、社会实践教育各环节的情况，特别是体育、美育、劳动教育课程是否开足开齐，相关学科专任教师配备是否到位。</w:t>
            </w: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（13）对标梳理落实德智体美劳全面培养要求情况。把立德作为育人首要任务，坚持全员、全过程、全方位育人，将立德树人融入思想道德教育、文化知识教育、社会实践教育各环节。</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2418"/>
          <w:jc w:val="center"/>
        </w:trPr>
        <w:tc>
          <w:tcPr>
            <w:tcW w:w="5577" w:type="dxa"/>
            <w:vMerge/>
            <w:vAlign w:val="center"/>
          </w:tcPr>
          <w:p w:rsidR="009C69E6" w:rsidRDefault="009C69E6">
            <w:pPr>
              <w:pStyle w:val="a8"/>
              <w:widowControl/>
              <w:snapToGrid w:val="0"/>
              <w:spacing w:before="0" w:beforeAutospacing="0" w:after="0" w:afterAutospacing="0" w:line="400" w:lineRule="exact"/>
              <w:jc w:val="both"/>
              <w:rPr>
                <w:rFonts w:hAnsi="宋体" w:cs="宋体"/>
                <w:color w:val="000000"/>
                <w:sz w:val="28"/>
                <w:szCs w:val="26"/>
              </w:rPr>
            </w:pP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14）落实课程方案。开齐开足德育、体育、美育、劳动教育等国家规定课程，健全学校教学管理规程，统筹制定教学计划，按照课程标准实施教学，不存在随意增减课时、改变难度、调整进度等问题。加强课程建设，配备相关学科专任教师。</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研究生院</w:t>
            </w:r>
          </w:p>
        </w:tc>
      </w:tr>
      <w:tr w:rsidR="009C69E6" w:rsidTr="00F42175">
        <w:trPr>
          <w:trHeight w:val="1671"/>
          <w:jc w:val="center"/>
        </w:trPr>
        <w:tc>
          <w:tcPr>
            <w:tcW w:w="5577" w:type="dxa"/>
            <w:vMerge/>
            <w:vAlign w:val="center"/>
          </w:tcPr>
          <w:p w:rsidR="009C69E6" w:rsidRDefault="009C69E6">
            <w:pPr>
              <w:pStyle w:val="a8"/>
              <w:widowControl/>
              <w:snapToGrid w:val="0"/>
              <w:spacing w:before="0" w:beforeAutospacing="0" w:after="0" w:afterAutospacing="0" w:line="400" w:lineRule="exact"/>
              <w:jc w:val="both"/>
              <w:rPr>
                <w:rFonts w:hAnsi="宋体" w:cs="宋体"/>
                <w:color w:val="000000"/>
                <w:sz w:val="28"/>
                <w:szCs w:val="26"/>
              </w:rPr>
            </w:pP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15）加强德育。根据学生不同阶段身心特点，科学设计德育目标要求，创新过程性评价办法，引导学生养成良好思想道德、心理素质和行为习惯，传承红色基因，增强“四个自信”，立志听党话、跟党走，立志扎根人民、奉献国家。</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学生处</w:t>
            </w:r>
          </w:p>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研究生院</w:t>
            </w:r>
          </w:p>
        </w:tc>
      </w:tr>
      <w:tr w:rsidR="009C69E6" w:rsidTr="00F42175">
        <w:trPr>
          <w:trHeight w:val="1462"/>
          <w:jc w:val="center"/>
        </w:trPr>
        <w:tc>
          <w:tcPr>
            <w:tcW w:w="5577" w:type="dxa"/>
            <w:vMerge/>
            <w:vAlign w:val="center"/>
          </w:tcPr>
          <w:p w:rsidR="009C69E6" w:rsidRDefault="009C69E6">
            <w:pPr>
              <w:pStyle w:val="a8"/>
              <w:widowControl/>
              <w:snapToGrid w:val="0"/>
              <w:spacing w:before="0" w:beforeAutospacing="0" w:after="0" w:afterAutospacing="0" w:line="400" w:lineRule="exact"/>
              <w:jc w:val="both"/>
              <w:rPr>
                <w:rFonts w:hAnsi="宋体" w:cs="宋体"/>
                <w:color w:val="000000"/>
                <w:sz w:val="28"/>
                <w:szCs w:val="26"/>
              </w:rPr>
            </w:pP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16）加强智育。牢固树立科学教育理念，坚决改变用分数给学生贴标签的做法，克服短视行为、功利化倾向。要在增长知识见识上下功夫，教育引导学生珍惜学习时光，心无旁骛求知问学，增长见识，丰富学识，沿着求真理、悟道理、明事理的方向前进。</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研究生院</w:t>
            </w:r>
          </w:p>
        </w:tc>
      </w:tr>
      <w:tr w:rsidR="009C69E6" w:rsidTr="00F42175">
        <w:trPr>
          <w:trHeight w:val="1671"/>
          <w:jc w:val="center"/>
        </w:trPr>
        <w:tc>
          <w:tcPr>
            <w:tcW w:w="5577" w:type="dxa"/>
            <w:vMerge/>
            <w:vAlign w:val="center"/>
          </w:tcPr>
          <w:p w:rsidR="009C69E6" w:rsidRDefault="009C69E6">
            <w:pPr>
              <w:pStyle w:val="a8"/>
              <w:widowControl/>
              <w:snapToGrid w:val="0"/>
              <w:spacing w:before="0" w:beforeAutospacing="0" w:after="0" w:afterAutospacing="0" w:line="400" w:lineRule="exact"/>
              <w:jc w:val="both"/>
              <w:rPr>
                <w:rFonts w:hAnsi="宋体" w:cs="宋体"/>
                <w:color w:val="000000"/>
                <w:sz w:val="28"/>
                <w:szCs w:val="26"/>
              </w:rPr>
            </w:pP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17）加强体育。树立健康第一的教育理念，落实日常参与、体质监测和专项运动技能测试相结合的考查机制，将达到国家学生体质健康标准要求作为教育教学考核的重要内容，引导学生养成良好锻炼习惯和健康生活方式，锤炼坚强意志，培养合作精神。</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体育部</w:t>
            </w:r>
          </w:p>
        </w:tc>
      </w:tr>
      <w:tr w:rsidR="009C69E6" w:rsidTr="00F42175">
        <w:trPr>
          <w:trHeight w:val="401"/>
          <w:jc w:val="center"/>
        </w:trPr>
        <w:tc>
          <w:tcPr>
            <w:tcW w:w="5577" w:type="dxa"/>
            <w:vMerge/>
            <w:vAlign w:val="center"/>
          </w:tcPr>
          <w:p w:rsidR="009C69E6" w:rsidRDefault="009C69E6">
            <w:pPr>
              <w:pStyle w:val="a8"/>
              <w:widowControl/>
              <w:snapToGrid w:val="0"/>
              <w:spacing w:before="0" w:beforeAutospacing="0" w:after="0" w:afterAutospacing="0" w:line="400" w:lineRule="exact"/>
              <w:jc w:val="both"/>
              <w:rPr>
                <w:rFonts w:hAnsi="宋体" w:cs="宋体"/>
                <w:color w:val="000000"/>
                <w:sz w:val="28"/>
                <w:szCs w:val="26"/>
              </w:rPr>
            </w:pP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（18）加强美育。探索将公共艺术课程与艺术实践纳入人才培养方案，实行学分制管理，学生修满规定学分方能毕业。</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1671"/>
          <w:jc w:val="center"/>
        </w:trPr>
        <w:tc>
          <w:tcPr>
            <w:tcW w:w="5577" w:type="dxa"/>
            <w:vMerge/>
            <w:vAlign w:val="center"/>
          </w:tcPr>
          <w:p w:rsidR="009C69E6" w:rsidRDefault="009C69E6">
            <w:pPr>
              <w:pStyle w:val="a8"/>
              <w:widowControl/>
              <w:snapToGrid w:val="0"/>
              <w:spacing w:before="0" w:beforeAutospacing="0" w:after="0" w:afterAutospacing="0" w:line="400" w:lineRule="exact"/>
              <w:jc w:val="both"/>
              <w:rPr>
                <w:rFonts w:hAnsi="宋体" w:cs="宋体"/>
                <w:color w:val="000000"/>
                <w:sz w:val="28"/>
                <w:szCs w:val="26"/>
              </w:rPr>
            </w:pPr>
          </w:p>
        </w:tc>
        <w:tc>
          <w:tcPr>
            <w:tcW w:w="9213" w:type="dxa"/>
            <w:vAlign w:val="center"/>
          </w:tcPr>
          <w:p w:rsidR="009C69E6" w:rsidRDefault="009C69E6" w:rsidP="00974326">
            <w:pPr>
              <w:snapToGrid w:val="0"/>
              <w:spacing w:line="400" w:lineRule="exact"/>
              <w:rPr>
                <w:rFonts w:hAnsi="宋体" w:cs="宋体"/>
                <w:sz w:val="28"/>
                <w:szCs w:val="26"/>
              </w:rPr>
            </w:pPr>
            <w:r>
              <w:rPr>
                <w:rFonts w:hAnsi="宋体" w:cs="宋体" w:hint="eastAsia"/>
                <w:sz w:val="28"/>
                <w:szCs w:val="26"/>
              </w:rPr>
              <w:t>（19）加强劳动教育。探索建立劳动清单制度，明确学生参加劳动的具体内容和要求，让学生在实践中养成劳动习惯，学会劳动、学会勤俭。加强过程性评价，将参与劳动教育课程学习和实践情况纳入学生综合素质档案。</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教务处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2141"/>
          <w:jc w:val="center"/>
        </w:trPr>
        <w:tc>
          <w:tcPr>
            <w:tcW w:w="5577" w:type="dxa"/>
            <w:vMerge w:val="restart"/>
            <w:vAlign w:val="center"/>
          </w:tcPr>
          <w:p w:rsidR="009C69E6" w:rsidRDefault="009C69E6">
            <w:pPr>
              <w:pStyle w:val="a8"/>
              <w:widowControl/>
              <w:snapToGrid w:val="0"/>
              <w:spacing w:before="0" w:beforeAutospacing="0" w:after="0" w:afterAutospacing="0"/>
              <w:jc w:val="both"/>
              <w:rPr>
                <w:rFonts w:hAnsi="宋体" w:cs="宋体"/>
                <w:color w:val="000000"/>
                <w:sz w:val="28"/>
                <w:szCs w:val="26"/>
              </w:rPr>
            </w:pPr>
            <w:r>
              <w:rPr>
                <w:rFonts w:ascii="楷体_GB2312" w:eastAsia="楷体_GB2312" w:hAnsi="楷体_GB2312" w:cs="楷体_GB2312" w:hint="eastAsia"/>
                <w:b/>
                <w:color w:val="000000"/>
                <w:sz w:val="28"/>
                <w:szCs w:val="26"/>
              </w:rPr>
              <w:t>4.</w:t>
            </w:r>
            <w:r>
              <w:rPr>
                <w:rFonts w:ascii="楷体_GB2312" w:eastAsia="楷体_GB2312" w:hAnsi="楷体_GB2312" w:cs="楷体_GB2312" w:hint="eastAsia"/>
                <w:color w:val="000000"/>
                <w:sz w:val="28"/>
                <w:szCs w:val="26"/>
              </w:rPr>
              <w:t>围绕构建思想政治工作体系，重点梳理检视思想政治理论课改革创新、思想政治理论课教师和辅导员队伍建设、师德师风长效机制建设等情况，特别是新时代教师职业行为“十项准则”落实情况，加强课堂、报告会、研讨会、讲座、论坛等意识形态阵地管理情况。</w:t>
            </w:r>
          </w:p>
        </w:tc>
        <w:tc>
          <w:tcPr>
            <w:tcW w:w="9213" w:type="dxa"/>
            <w:vAlign w:val="center"/>
          </w:tcPr>
          <w:p w:rsidR="009C69E6" w:rsidRDefault="009C69E6" w:rsidP="00974326">
            <w:pPr>
              <w:pStyle w:val="a8"/>
              <w:widowControl/>
              <w:snapToGrid w:val="0"/>
              <w:rPr>
                <w:rFonts w:hAnsi="宋体"/>
                <w:color w:val="000000"/>
                <w:sz w:val="28"/>
                <w:szCs w:val="26"/>
              </w:rPr>
            </w:pPr>
            <w:r>
              <w:rPr>
                <w:rFonts w:hAnsi="宋体" w:hint="eastAsia"/>
                <w:color w:val="000000"/>
                <w:sz w:val="28"/>
                <w:szCs w:val="26"/>
              </w:rPr>
              <w:t>（20）按照“八个相统一”要求，梳理检视扎实推进思想政治理论课建设思路创优、师资创优、教材创优、教法创优、机制创优、环境创优情况。遴选名师大师参与思想政治理论课讲授。把新媒体新技术引入思想政治理论课教学，打造思想政治理论课资源平台和网络集体备课平台。按要求开设“习近平总书记关于教育的重要论述研究”课程。</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马克思主义学院</w:t>
            </w:r>
          </w:p>
        </w:tc>
      </w:tr>
      <w:tr w:rsidR="009C69E6" w:rsidTr="00F42175">
        <w:trPr>
          <w:trHeight w:val="2141"/>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pStyle w:val="a8"/>
              <w:widowControl/>
              <w:snapToGrid w:val="0"/>
              <w:rPr>
                <w:rFonts w:hAnsi="宋体"/>
                <w:color w:val="000000"/>
                <w:sz w:val="28"/>
                <w:szCs w:val="26"/>
              </w:rPr>
            </w:pPr>
            <w:r>
              <w:rPr>
                <w:rFonts w:hAnsi="宋体" w:hint="eastAsia"/>
                <w:color w:val="000000"/>
                <w:sz w:val="28"/>
                <w:szCs w:val="26"/>
              </w:rPr>
              <w:t>（21）梳理检视落实中央关于高校思想政治工作和党务工作队伍配备的各项指标性要求情况。</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宣传部</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组织部</w:t>
            </w:r>
          </w:p>
          <w:p w:rsidR="009C69E6" w:rsidRPr="00E672A9" w:rsidRDefault="009C69E6" w:rsidP="00974326">
            <w:pPr>
              <w:snapToGrid w:val="0"/>
              <w:spacing w:line="440" w:lineRule="exact"/>
              <w:jc w:val="center"/>
              <w:rPr>
                <w:rFonts w:hAnsi="宋体" w:cs="宋体"/>
                <w:color w:val="000000"/>
                <w:sz w:val="28"/>
                <w:szCs w:val="26"/>
              </w:rPr>
            </w:pPr>
            <w:r w:rsidRPr="00E672A9">
              <w:rPr>
                <w:rFonts w:hAnsi="宋体" w:cs="宋体" w:hint="eastAsia"/>
                <w:color w:val="000000"/>
                <w:sz w:val="28"/>
                <w:szCs w:val="26"/>
              </w:rPr>
              <w:t>人事处</w:t>
            </w:r>
          </w:p>
        </w:tc>
      </w:tr>
      <w:tr w:rsidR="009C69E6" w:rsidTr="00F42175">
        <w:trPr>
          <w:trHeight w:val="2141"/>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763C43" w:rsidP="00974326">
            <w:pPr>
              <w:pStyle w:val="a8"/>
              <w:widowControl/>
              <w:snapToGrid w:val="0"/>
              <w:rPr>
                <w:rFonts w:hAnsi="宋体"/>
                <w:color w:val="000000"/>
                <w:sz w:val="28"/>
                <w:szCs w:val="26"/>
              </w:rPr>
            </w:pPr>
            <w:r>
              <w:rPr>
                <w:rFonts w:hAnsi="宋体" w:cs="宋体" w:hint="eastAsia"/>
                <w:sz w:val="28"/>
                <w:szCs w:val="26"/>
              </w:rPr>
              <w:fldChar w:fldCharType="begin"/>
            </w:r>
            <w:r w:rsidR="009C69E6">
              <w:rPr>
                <w:rFonts w:hAnsi="宋体" w:cs="宋体" w:hint="eastAsia"/>
                <w:sz w:val="28"/>
                <w:szCs w:val="26"/>
              </w:rPr>
              <w:instrText xml:space="preserve"> = 2 \* GB3 </w:instrText>
            </w:r>
            <w:r>
              <w:rPr>
                <w:rFonts w:hAnsi="宋体" w:cs="宋体" w:hint="eastAsia"/>
                <w:sz w:val="28"/>
                <w:szCs w:val="26"/>
              </w:rPr>
              <w:fldChar w:fldCharType="separate"/>
            </w:r>
            <w:r w:rsidR="009C69E6">
              <w:rPr>
                <w:rFonts w:hAnsi="宋体" w:cs="宋体" w:hint="eastAsia"/>
                <w:sz w:val="28"/>
                <w:szCs w:val="26"/>
              </w:rPr>
              <w:t>（22）</w:t>
            </w:r>
            <w:r>
              <w:rPr>
                <w:rFonts w:hAnsi="宋体" w:cs="宋体" w:hint="eastAsia"/>
                <w:sz w:val="28"/>
                <w:szCs w:val="26"/>
              </w:rPr>
              <w:fldChar w:fldCharType="end"/>
            </w:r>
            <w:r w:rsidR="009C69E6">
              <w:rPr>
                <w:rFonts w:hAnsi="宋体" w:cs="宋体" w:hint="eastAsia"/>
                <w:sz w:val="28"/>
                <w:szCs w:val="26"/>
              </w:rPr>
              <w:t>梳理检视把师德师风作为评价教师队伍素质第一标准情况。按照“四有”好老师要求，落实政治理论学习、培训轮训、实践锻炼等制度。关心教师思想状况，加强思想政治工作和人文关怀，帮助解决教师思想问题与实际困难，促进教师身心健康。</w:t>
            </w:r>
          </w:p>
        </w:tc>
        <w:tc>
          <w:tcPr>
            <w:tcW w:w="1709" w:type="dxa"/>
            <w:vAlign w:val="center"/>
          </w:tcPr>
          <w:p w:rsidR="009C69E6" w:rsidRPr="00E672A9" w:rsidRDefault="009C69E6" w:rsidP="009C69E6">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教师工作部</w:t>
            </w:r>
          </w:p>
        </w:tc>
        <w:tc>
          <w:tcPr>
            <w:tcW w:w="1709" w:type="dxa"/>
            <w:vAlign w:val="center"/>
          </w:tcPr>
          <w:p w:rsidR="009C69E6" w:rsidRPr="00E672A9" w:rsidRDefault="009C69E6" w:rsidP="009C69E6">
            <w:pPr>
              <w:snapToGrid w:val="0"/>
              <w:spacing w:line="440" w:lineRule="exact"/>
              <w:jc w:val="center"/>
              <w:rPr>
                <w:rFonts w:hAnsi="宋体" w:cs="宋体"/>
                <w:color w:val="000000"/>
                <w:sz w:val="28"/>
                <w:szCs w:val="26"/>
              </w:rPr>
            </w:pPr>
          </w:p>
        </w:tc>
      </w:tr>
      <w:tr w:rsidR="009C69E6" w:rsidTr="00F42175">
        <w:trPr>
          <w:trHeight w:val="2141"/>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snapToGrid w:val="0"/>
              <w:rPr>
                <w:rFonts w:hAnsi="宋体" w:cs="宋体"/>
                <w:sz w:val="28"/>
                <w:szCs w:val="26"/>
              </w:rPr>
            </w:pPr>
            <w:r>
              <w:rPr>
                <w:rFonts w:hAnsi="宋体" w:hint="eastAsia"/>
                <w:color w:val="000000"/>
                <w:sz w:val="28"/>
                <w:szCs w:val="26"/>
              </w:rPr>
              <w:t>（23）梳理检视《新时代高校教师职业行为十项准则》落实情况。健全师德师风建设长效机制，积极选树先进典型，落实师德考核贯穿教育教学全过程，严格实行师德“一票否决制”，加大对失德教师的惩戒力度，推动师德建设常态化长效化。</w:t>
            </w:r>
          </w:p>
        </w:tc>
        <w:tc>
          <w:tcPr>
            <w:tcW w:w="1709" w:type="dxa"/>
            <w:vAlign w:val="center"/>
          </w:tcPr>
          <w:p w:rsidR="009C69E6" w:rsidRPr="00E672A9" w:rsidRDefault="009C69E6" w:rsidP="009C69E6">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教师工作部</w:t>
            </w:r>
          </w:p>
        </w:tc>
        <w:tc>
          <w:tcPr>
            <w:tcW w:w="1709" w:type="dxa"/>
            <w:vAlign w:val="center"/>
          </w:tcPr>
          <w:p w:rsidR="009C69E6" w:rsidRPr="00E672A9" w:rsidRDefault="009C69E6" w:rsidP="009C69E6">
            <w:pPr>
              <w:snapToGrid w:val="0"/>
              <w:spacing w:line="440" w:lineRule="exact"/>
              <w:jc w:val="center"/>
              <w:rPr>
                <w:rFonts w:hAnsi="宋体" w:cs="宋体"/>
                <w:color w:val="000000"/>
                <w:sz w:val="28"/>
                <w:szCs w:val="26"/>
              </w:rPr>
            </w:pPr>
          </w:p>
        </w:tc>
      </w:tr>
      <w:tr w:rsidR="009C69E6" w:rsidTr="00F42175">
        <w:trPr>
          <w:trHeight w:val="1452"/>
          <w:jc w:val="center"/>
        </w:trPr>
        <w:tc>
          <w:tcPr>
            <w:tcW w:w="5577" w:type="dxa"/>
            <w:vMerge/>
            <w:vAlign w:val="center"/>
          </w:tcPr>
          <w:p w:rsidR="009C69E6" w:rsidRDefault="009C69E6">
            <w:pPr>
              <w:snapToGrid w:val="0"/>
              <w:rPr>
                <w:rFonts w:hAnsi="宋体" w:cs="宋体"/>
                <w:color w:val="000000"/>
                <w:sz w:val="28"/>
                <w:szCs w:val="26"/>
              </w:rPr>
            </w:pPr>
          </w:p>
        </w:tc>
        <w:tc>
          <w:tcPr>
            <w:tcW w:w="9213" w:type="dxa"/>
            <w:vAlign w:val="center"/>
          </w:tcPr>
          <w:p w:rsidR="009C69E6" w:rsidRDefault="009C69E6" w:rsidP="00974326">
            <w:pPr>
              <w:snapToGrid w:val="0"/>
              <w:rPr>
                <w:rFonts w:hAnsi="宋体" w:cs="宋体"/>
                <w:sz w:val="28"/>
                <w:szCs w:val="26"/>
              </w:rPr>
            </w:pPr>
            <w:r>
              <w:rPr>
                <w:rFonts w:hAnsi="宋体" w:cs="宋体" w:hint="eastAsia"/>
                <w:sz w:val="28"/>
                <w:szCs w:val="26"/>
              </w:rPr>
              <w:t>（24）梳理检视强化课堂、报告会、研讨会、讲座、论坛等意识形态阵地管理情况，及时掌握大学生思想领域新情况新动向，确保党在高校意识形态建设中的领导权、管理权和话语权。</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宣传部</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1470"/>
          <w:jc w:val="center"/>
        </w:trPr>
        <w:tc>
          <w:tcPr>
            <w:tcW w:w="5577" w:type="dxa"/>
            <w:vMerge w:val="restart"/>
            <w:vAlign w:val="center"/>
          </w:tcPr>
          <w:p w:rsidR="009C69E6" w:rsidRDefault="009C69E6">
            <w:pPr>
              <w:pStyle w:val="a8"/>
              <w:widowControl/>
              <w:snapToGrid w:val="0"/>
              <w:spacing w:before="0" w:beforeAutospacing="0" w:after="0" w:afterAutospacing="0"/>
              <w:jc w:val="both"/>
              <w:rPr>
                <w:rFonts w:hAnsi="宋体" w:cs="宋体"/>
                <w:color w:val="000000"/>
                <w:sz w:val="28"/>
                <w:szCs w:val="26"/>
              </w:rPr>
            </w:pPr>
            <w:r>
              <w:rPr>
                <w:rFonts w:ascii="楷体_GB2312" w:eastAsia="楷体_GB2312" w:hAnsi="楷体_GB2312" w:cs="楷体_GB2312" w:hint="eastAsia"/>
                <w:b/>
                <w:color w:val="000000"/>
                <w:sz w:val="28"/>
                <w:szCs w:val="26"/>
              </w:rPr>
              <w:t>5.</w:t>
            </w:r>
            <w:r>
              <w:rPr>
                <w:rFonts w:ascii="楷体_GB2312" w:eastAsia="楷体_GB2312" w:hAnsi="楷体_GB2312" w:cs="楷体_GB2312" w:hint="eastAsia"/>
                <w:color w:val="000000"/>
                <w:sz w:val="28"/>
                <w:szCs w:val="26"/>
              </w:rPr>
              <w:t>按照《深化新时代教育评价改革总体方案》部署，全面梳理盘点学校章程和各项规章制度，特别是对照“十不得、一严禁”负面清单要求，切实做好清理规范和修订完善工作，推动破除“五唯”顽瘴痼疾取得实质性进展。</w:t>
            </w:r>
          </w:p>
        </w:tc>
        <w:tc>
          <w:tcPr>
            <w:tcW w:w="9213" w:type="dxa"/>
            <w:vAlign w:val="center"/>
          </w:tcPr>
          <w:p w:rsidR="009C69E6" w:rsidRDefault="009C69E6" w:rsidP="00974326">
            <w:pPr>
              <w:rPr>
                <w:rFonts w:hAnsi="宋体"/>
                <w:color w:val="000000"/>
                <w:kern w:val="0"/>
                <w:sz w:val="28"/>
                <w:szCs w:val="26"/>
              </w:rPr>
            </w:pPr>
            <w:r>
              <w:rPr>
                <w:rFonts w:hAnsi="宋体" w:hint="eastAsia"/>
                <w:color w:val="000000"/>
                <w:kern w:val="0"/>
                <w:sz w:val="28"/>
                <w:szCs w:val="26"/>
              </w:rPr>
              <w:t>（25）对照《深化新时代教育评价改革总体方案》开展规章制度等文件清理工作。</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政策法规办</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1470"/>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rPr>
                <w:rFonts w:hAnsi="宋体"/>
                <w:color w:val="000000"/>
                <w:kern w:val="0"/>
                <w:sz w:val="28"/>
                <w:szCs w:val="26"/>
              </w:rPr>
            </w:pPr>
            <w:r>
              <w:rPr>
                <w:rFonts w:hAnsi="宋体" w:hint="eastAsia"/>
                <w:color w:val="000000"/>
                <w:kern w:val="0"/>
                <w:sz w:val="28"/>
                <w:szCs w:val="26"/>
              </w:rPr>
              <w:t>（26）完善教师职称评聘条件，不得将国（境）外学习经历作为教师聘用和职称评聘的限制性条件。</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人事处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2660"/>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rPr>
                <w:rFonts w:hAnsi="宋体"/>
                <w:color w:val="000000"/>
                <w:kern w:val="0"/>
                <w:sz w:val="28"/>
                <w:szCs w:val="26"/>
              </w:rPr>
            </w:pPr>
            <w:r>
              <w:rPr>
                <w:rFonts w:hAnsi="宋体" w:hint="eastAsia"/>
                <w:color w:val="000000"/>
                <w:kern w:val="0"/>
                <w:sz w:val="28"/>
                <w:szCs w:val="26"/>
              </w:rPr>
              <w:t>（27）落实《关于破除科技评价中“唯论文”不良导向的若干措施(试行)》《关于规范高等学校SCI论文相关指标使用 树立正确评价导向的若干意见》《辽宁省高等学校基本科研项目暂行管理办法》等相关文件，破除唯论文、“SCI至上”等顽疾，坚决废止将论文数、项目数、课题经费等科研量化指标与绩效工资分配挂钩的相关政策规定。</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科研院</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1470"/>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rPr>
                <w:rFonts w:hAnsi="宋体"/>
                <w:color w:val="000000"/>
                <w:kern w:val="0"/>
                <w:sz w:val="28"/>
                <w:szCs w:val="26"/>
              </w:rPr>
            </w:pPr>
            <w:r>
              <w:rPr>
                <w:rFonts w:hAnsi="宋体" w:cs="宋体" w:hint="eastAsia"/>
                <w:sz w:val="28"/>
                <w:szCs w:val="26"/>
              </w:rPr>
              <w:t>（28）依据实际贡献合理确定人才薪酬，不得将人才称号与物质利益简单挂钩。对高层次人才可根据实际情况实行年薪制、协议工资、项目工资等灵活多样的分配形式。</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人事处</w:t>
            </w:r>
          </w:p>
        </w:tc>
        <w:tc>
          <w:tcPr>
            <w:tcW w:w="1709" w:type="dxa"/>
            <w:vAlign w:val="center"/>
          </w:tcPr>
          <w:p w:rsidR="009C69E6" w:rsidRPr="00E672A9" w:rsidRDefault="009C69E6" w:rsidP="00122FA0">
            <w:pPr>
              <w:snapToGrid w:val="0"/>
              <w:spacing w:line="440" w:lineRule="exact"/>
              <w:jc w:val="center"/>
              <w:rPr>
                <w:rFonts w:hAnsi="宋体" w:cs="宋体"/>
                <w:color w:val="000000"/>
                <w:sz w:val="28"/>
                <w:szCs w:val="26"/>
              </w:rPr>
            </w:pPr>
          </w:p>
        </w:tc>
      </w:tr>
      <w:tr w:rsidR="009C69E6" w:rsidTr="00F42175">
        <w:trPr>
          <w:trHeight w:val="1470"/>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rPr>
                <w:rFonts w:hAnsi="宋体"/>
                <w:color w:val="000000"/>
                <w:kern w:val="0"/>
                <w:sz w:val="28"/>
                <w:szCs w:val="26"/>
              </w:rPr>
            </w:pPr>
            <w:r>
              <w:rPr>
                <w:rFonts w:hAnsi="宋体" w:hint="eastAsia"/>
                <w:color w:val="000000"/>
                <w:kern w:val="0"/>
                <w:sz w:val="28"/>
                <w:szCs w:val="26"/>
              </w:rPr>
              <w:t>（29）坚决废止把人才称号作为承担科研项目的限制性条件的政策规定。落实学位授权审核相关规定，不将人才称号作为申报学位点前置条件。不将人才称号作为承担科研项目、职称评聘、评优评奖、学位点申报的限制性条件。有关申报书不得设置填写人才称号栏目。</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科研院</w:t>
            </w:r>
          </w:p>
        </w:tc>
        <w:tc>
          <w:tcPr>
            <w:tcW w:w="1709" w:type="dxa"/>
            <w:vAlign w:val="center"/>
          </w:tcPr>
          <w:p w:rsidR="009C69E6" w:rsidRDefault="009C69E6" w:rsidP="00636B69">
            <w:pPr>
              <w:snapToGrid w:val="0"/>
              <w:spacing w:line="440" w:lineRule="exact"/>
              <w:jc w:val="center"/>
              <w:rPr>
                <w:rFonts w:hAnsi="宋体" w:cs="宋体"/>
                <w:color w:val="000000"/>
                <w:sz w:val="28"/>
                <w:szCs w:val="26"/>
              </w:rPr>
            </w:pPr>
            <w:r>
              <w:rPr>
                <w:rFonts w:hAnsi="宋体" w:cs="宋体" w:hint="eastAsia"/>
                <w:color w:val="000000"/>
                <w:sz w:val="28"/>
                <w:szCs w:val="26"/>
              </w:rPr>
              <w:t>人事处</w:t>
            </w:r>
          </w:p>
          <w:p w:rsidR="009C69E6" w:rsidRPr="00E672A9" w:rsidRDefault="009C69E6" w:rsidP="00636B69">
            <w:pPr>
              <w:snapToGrid w:val="0"/>
              <w:spacing w:line="440" w:lineRule="exact"/>
              <w:jc w:val="center"/>
              <w:rPr>
                <w:rFonts w:hAnsi="宋体" w:cs="宋体"/>
                <w:color w:val="000000"/>
                <w:sz w:val="28"/>
                <w:szCs w:val="26"/>
              </w:rPr>
            </w:pPr>
            <w:r>
              <w:rPr>
                <w:rFonts w:hAnsi="宋体" w:cs="宋体" w:hint="eastAsia"/>
                <w:color w:val="000000"/>
                <w:sz w:val="28"/>
                <w:szCs w:val="26"/>
              </w:rPr>
              <w:t>研究生院</w:t>
            </w:r>
          </w:p>
        </w:tc>
      </w:tr>
      <w:tr w:rsidR="009C69E6" w:rsidTr="00F42175">
        <w:trPr>
          <w:trHeight w:val="1470"/>
          <w:jc w:val="center"/>
        </w:trPr>
        <w:tc>
          <w:tcPr>
            <w:tcW w:w="5577" w:type="dxa"/>
            <w:vMerge/>
            <w:vAlign w:val="center"/>
          </w:tcPr>
          <w:p w:rsidR="009C69E6" w:rsidRDefault="009C69E6">
            <w:pPr>
              <w:pStyle w:val="a8"/>
              <w:widowControl/>
              <w:snapToGrid w:val="0"/>
              <w:spacing w:before="0" w:beforeAutospacing="0" w:after="0" w:afterAutospacing="0"/>
              <w:jc w:val="both"/>
              <w:rPr>
                <w:rFonts w:ascii="楷体_GB2312" w:eastAsia="楷体_GB2312" w:hAnsi="楷体_GB2312" w:cs="楷体_GB2312"/>
                <w:b/>
                <w:color w:val="000000"/>
                <w:sz w:val="28"/>
                <w:szCs w:val="26"/>
              </w:rPr>
            </w:pPr>
          </w:p>
        </w:tc>
        <w:tc>
          <w:tcPr>
            <w:tcW w:w="9213" w:type="dxa"/>
            <w:vAlign w:val="center"/>
          </w:tcPr>
          <w:p w:rsidR="009C69E6" w:rsidRDefault="009C69E6" w:rsidP="00974326">
            <w:pPr>
              <w:rPr>
                <w:rFonts w:hAnsi="宋体"/>
                <w:color w:val="000000"/>
                <w:kern w:val="0"/>
                <w:sz w:val="28"/>
                <w:szCs w:val="26"/>
              </w:rPr>
            </w:pPr>
            <w:r>
              <w:rPr>
                <w:rFonts w:hAnsi="宋体" w:hint="eastAsia"/>
                <w:color w:val="000000"/>
                <w:kern w:val="0"/>
                <w:sz w:val="28"/>
                <w:szCs w:val="26"/>
              </w:rPr>
              <w:t>（30）</w:t>
            </w:r>
            <w:r w:rsidRPr="00241C8F">
              <w:rPr>
                <w:rFonts w:hAnsi="宋体" w:hint="eastAsia"/>
                <w:color w:val="000000"/>
                <w:kern w:val="0"/>
                <w:sz w:val="28"/>
                <w:szCs w:val="26"/>
              </w:rPr>
              <w:t>按照岗位需求合理制定招考条件，在招聘公告和实际操作中不将毕业院校、国（境）外学习经历、学习方式作为限制性条件。</w:t>
            </w:r>
          </w:p>
        </w:tc>
        <w:tc>
          <w:tcPr>
            <w:tcW w:w="1709" w:type="dxa"/>
            <w:vAlign w:val="center"/>
          </w:tcPr>
          <w:p w:rsidR="009C69E6" w:rsidRPr="00E672A9" w:rsidRDefault="009C69E6" w:rsidP="00F42175">
            <w:pPr>
              <w:snapToGrid w:val="0"/>
              <w:spacing w:line="440" w:lineRule="exact"/>
              <w:jc w:val="center"/>
              <w:rPr>
                <w:rFonts w:hAnsi="宋体" w:cs="宋体"/>
                <w:color w:val="000000"/>
                <w:sz w:val="28"/>
                <w:szCs w:val="26"/>
              </w:rPr>
            </w:pPr>
            <w:r w:rsidRPr="00E672A9">
              <w:rPr>
                <w:rFonts w:hAnsi="宋体" w:cs="宋体" w:hint="eastAsia"/>
                <w:color w:val="000000"/>
                <w:sz w:val="28"/>
                <w:szCs w:val="26"/>
              </w:rPr>
              <w:t>人事处</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1992"/>
          <w:jc w:val="center"/>
        </w:trPr>
        <w:tc>
          <w:tcPr>
            <w:tcW w:w="5577" w:type="dxa"/>
            <w:vMerge w:val="restart"/>
            <w:vAlign w:val="center"/>
          </w:tcPr>
          <w:p w:rsidR="009C69E6" w:rsidRDefault="009C69E6">
            <w:pPr>
              <w:pStyle w:val="a8"/>
              <w:widowControl/>
              <w:snapToGrid w:val="0"/>
              <w:spacing w:before="0" w:beforeAutospacing="0" w:after="0" w:afterAutospacing="0"/>
              <w:jc w:val="both"/>
              <w:rPr>
                <w:rFonts w:hAnsi="宋体" w:cs="宋体"/>
                <w:color w:val="000000"/>
                <w:sz w:val="28"/>
                <w:szCs w:val="26"/>
              </w:rPr>
            </w:pPr>
            <w:r>
              <w:rPr>
                <w:rFonts w:ascii="楷体_GB2312" w:eastAsia="楷体_GB2312" w:hAnsi="楷体_GB2312" w:cs="楷体_GB2312" w:hint="eastAsia"/>
                <w:b/>
                <w:color w:val="000000"/>
                <w:sz w:val="28"/>
                <w:szCs w:val="26"/>
              </w:rPr>
              <w:t>6.</w:t>
            </w:r>
            <w:r>
              <w:rPr>
                <w:rFonts w:ascii="楷体_GB2312" w:eastAsia="楷体_GB2312" w:hAnsi="楷体_GB2312" w:cs="楷体_GB2312" w:hint="eastAsia"/>
                <w:color w:val="000000"/>
                <w:sz w:val="28"/>
                <w:szCs w:val="26"/>
              </w:rPr>
              <w:t>对照党的教育方针规范表述和贯彻落实要求，全面排查清理校园各类标语标识、条幅口号等，加强开学和毕业典礼等仪式庆典活动管理，发挥校园文化对师生思想浸润的积极导向作用。</w:t>
            </w:r>
          </w:p>
        </w:tc>
        <w:tc>
          <w:tcPr>
            <w:tcW w:w="9213" w:type="dxa"/>
            <w:vAlign w:val="center"/>
          </w:tcPr>
          <w:p w:rsidR="009C69E6" w:rsidRDefault="009C69E6" w:rsidP="00974326">
            <w:pPr>
              <w:pStyle w:val="a8"/>
              <w:widowControl/>
              <w:snapToGrid w:val="0"/>
              <w:spacing w:before="0" w:beforeAutospacing="0" w:after="0" w:afterAutospacing="0"/>
              <w:jc w:val="both"/>
              <w:rPr>
                <w:rFonts w:hAnsi="宋体" w:cs="宋体"/>
                <w:color w:val="000000"/>
                <w:sz w:val="28"/>
                <w:szCs w:val="26"/>
              </w:rPr>
            </w:pPr>
            <w:r>
              <w:rPr>
                <w:rFonts w:hAnsi="宋体" w:hint="eastAsia"/>
                <w:color w:val="000000"/>
                <w:sz w:val="28"/>
                <w:szCs w:val="26"/>
              </w:rPr>
              <w:t>（31）对照党的教育方针规范表述和贯彻落实要求，全面排查清理校园各类标语标识、条幅口号等，建设健康校园、平安校园、书香校园、温馨校园、文明校园，营造和谐育人环境。</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宣传部</w:t>
            </w:r>
          </w:p>
        </w:tc>
        <w:tc>
          <w:tcPr>
            <w:tcW w:w="1709" w:type="dxa"/>
            <w:vAlign w:val="center"/>
          </w:tcPr>
          <w:p w:rsidR="009C69E6" w:rsidRPr="00E672A9" w:rsidRDefault="009C69E6" w:rsidP="00636B69">
            <w:pPr>
              <w:snapToGrid w:val="0"/>
              <w:spacing w:line="440" w:lineRule="exact"/>
              <w:jc w:val="center"/>
              <w:rPr>
                <w:rFonts w:hAnsi="宋体" w:cs="宋体"/>
                <w:color w:val="000000"/>
                <w:sz w:val="28"/>
                <w:szCs w:val="26"/>
              </w:rPr>
            </w:pPr>
          </w:p>
        </w:tc>
      </w:tr>
      <w:tr w:rsidR="009C69E6" w:rsidTr="00F42175">
        <w:trPr>
          <w:trHeight w:val="1732"/>
          <w:jc w:val="center"/>
        </w:trPr>
        <w:tc>
          <w:tcPr>
            <w:tcW w:w="5577" w:type="dxa"/>
            <w:vMerge/>
            <w:vAlign w:val="center"/>
          </w:tcPr>
          <w:p w:rsidR="009C69E6" w:rsidRDefault="009C69E6">
            <w:pPr>
              <w:pStyle w:val="a8"/>
              <w:widowControl/>
              <w:snapToGrid w:val="0"/>
              <w:spacing w:before="0" w:beforeAutospacing="0" w:after="0" w:afterAutospacing="0"/>
              <w:jc w:val="both"/>
              <w:rPr>
                <w:rFonts w:hAnsi="宋体" w:cs="宋体"/>
                <w:color w:val="000000"/>
                <w:sz w:val="28"/>
                <w:szCs w:val="26"/>
              </w:rPr>
            </w:pPr>
          </w:p>
        </w:tc>
        <w:tc>
          <w:tcPr>
            <w:tcW w:w="9213" w:type="dxa"/>
            <w:vAlign w:val="center"/>
          </w:tcPr>
          <w:p w:rsidR="009C69E6" w:rsidRDefault="00763C43" w:rsidP="00974326">
            <w:pPr>
              <w:pStyle w:val="a8"/>
              <w:widowControl/>
              <w:snapToGrid w:val="0"/>
              <w:spacing w:before="0" w:beforeAutospacing="0" w:after="0" w:afterAutospacing="0"/>
              <w:jc w:val="both"/>
              <w:rPr>
                <w:rFonts w:hAnsi="宋体" w:cs="宋体"/>
                <w:color w:val="000000"/>
                <w:sz w:val="28"/>
                <w:szCs w:val="26"/>
              </w:rPr>
            </w:pPr>
            <w:r>
              <w:rPr>
                <w:rFonts w:hAnsi="宋体" w:cs="宋体" w:hint="eastAsia"/>
                <w:color w:val="000000"/>
                <w:sz w:val="28"/>
                <w:szCs w:val="26"/>
              </w:rPr>
              <w:fldChar w:fldCharType="begin"/>
            </w:r>
            <w:r w:rsidR="009C69E6">
              <w:rPr>
                <w:rFonts w:hAnsi="宋体" w:cs="宋体" w:hint="eastAsia"/>
                <w:color w:val="000000"/>
                <w:sz w:val="28"/>
                <w:szCs w:val="26"/>
              </w:rPr>
              <w:instrText xml:space="preserve"> = 1 \* GB3 \* MERGEFORMAT </w:instrText>
            </w:r>
            <w:r>
              <w:rPr>
                <w:rFonts w:hAnsi="宋体" w:cs="宋体" w:hint="eastAsia"/>
                <w:color w:val="000000"/>
                <w:sz w:val="28"/>
                <w:szCs w:val="26"/>
              </w:rPr>
              <w:fldChar w:fldCharType="separate"/>
            </w:r>
            <w:r w:rsidR="009C69E6">
              <w:rPr>
                <w:rFonts w:hAnsi="宋体" w:cs="宋体" w:hint="eastAsia"/>
                <w:color w:val="000000"/>
                <w:sz w:val="28"/>
                <w:szCs w:val="26"/>
              </w:rPr>
              <w:t>（32）</w:t>
            </w:r>
            <w:r>
              <w:rPr>
                <w:rFonts w:hAnsi="宋体" w:cs="宋体" w:hint="eastAsia"/>
                <w:color w:val="000000"/>
                <w:sz w:val="28"/>
                <w:szCs w:val="26"/>
              </w:rPr>
              <w:fldChar w:fldCharType="end"/>
            </w:r>
            <w:r w:rsidR="009C69E6">
              <w:rPr>
                <w:rFonts w:hAnsi="宋体" w:cs="宋体" w:hint="eastAsia"/>
                <w:color w:val="000000"/>
                <w:sz w:val="28"/>
                <w:szCs w:val="26"/>
              </w:rPr>
              <w:t>对照党的教育方针规范表述和贯彻落实要求，加强开学和毕业典礼等仪式庆典活动管理，发挥校园文化对师生思想浸润的积极导向作用。</w:t>
            </w:r>
          </w:p>
        </w:tc>
        <w:tc>
          <w:tcPr>
            <w:tcW w:w="1709" w:type="dxa"/>
            <w:vAlign w:val="center"/>
          </w:tcPr>
          <w:p w:rsidR="009C69E6" w:rsidRDefault="009C69E6" w:rsidP="00F42175">
            <w:pPr>
              <w:snapToGrid w:val="0"/>
              <w:spacing w:line="440" w:lineRule="exact"/>
              <w:jc w:val="center"/>
              <w:rPr>
                <w:rFonts w:hAnsi="宋体" w:cs="宋体"/>
                <w:color w:val="000000"/>
                <w:sz w:val="28"/>
                <w:szCs w:val="26"/>
              </w:rPr>
            </w:pPr>
            <w:r>
              <w:rPr>
                <w:rFonts w:hAnsi="宋体" w:cs="宋体" w:hint="eastAsia"/>
                <w:color w:val="000000"/>
                <w:sz w:val="28"/>
                <w:szCs w:val="26"/>
              </w:rPr>
              <w:t>学生处</w:t>
            </w:r>
          </w:p>
        </w:tc>
        <w:tc>
          <w:tcPr>
            <w:tcW w:w="1709" w:type="dxa"/>
            <w:vAlign w:val="center"/>
          </w:tcPr>
          <w:p w:rsidR="009C69E6" w:rsidRDefault="009C69E6" w:rsidP="00636B69">
            <w:pPr>
              <w:snapToGrid w:val="0"/>
              <w:spacing w:line="440" w:lineRule="exact"/>
              <w:jc w:val="center"/>
              <w:rPr>
                <w:rFonts w:hAnsi="宋体" w:cs="宋体"/>
                <w:color w:val="000000"/>
                <w:sz w:val="28"/>
                <w:szCs w:val="26"/>
              </w:rPr>
            </w:pPr>
            <w:r>
              <w:rPr>
                <w:rFonts w:hAnsi="宋体" w:cs="宋体" w:hint="eastAsia"/>
                <w:color w:val="000000"/>
                <w:sz w:val="28"/>
                <w:szCs w:val="26"/>
              </w:rPr>
              <w:t>研究生院</w:t>
            </w:r>
          </w:p>
        </w:tc>
      </w:tr>
    </w:tbl>
    <w:p w:rsidR="00B95D27" w:rsidRDefault="00B95D27">
      <w:pPr>
        <w:spacing w:line="14" w:lineRule="exact"/>
      </w:pPr>
    </w:p>
    <w:sectPr w:rsidR="00B95D27" w:rsidSect="00AC7204">
      <w:footerReference w:type="default" r:id="rId8"/>
      <w:pgSz w:w="23820" w:h="16840" w:orient="landscape"/>
      <w:pgMar w:top="1800" w:right="1440" w:bottom="1800"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5C4" w:rsidRDefault="005C15C4">
      <w:r>
        <w:separator/>
      </w:r>
    </w:p>
  </w:endnote>
  <w:endnote w:type="continuationSeparator" w:id="1">
    <w:p w:rsidR="005C15C4" w:rsidRDefault="005C15C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452903"/>
    </w:sdtPr>
    <w:sdtContent>
      <w:p w:rsidR="00B95D27" w:rsidRDefault="00763C43">
        <w:pPr>
          <w:pStyle w:val="a6"/>
          <w:jc w:val="center"/>
        </w:pPr>
        <w:r>
          <w:fldChar w:fldCharType="begin"/>
        </w:r>
        <w:r w:rsidR="00F74D61">
          <w:instrText>PAGE   \* MERGEFORMAT</w:instrText>
        </w:r>
        <w:r>
          <w:fldChar w:fldCharType="separate"/>
        </w:r>
        <w:r w:rsidR="00113863" w:rsidRPr="00113863">
          <w:rPr>
            <w:noProof/>
            <w:lang w:val="zh-CN"/>
          </w:rPr>
          <w:t>1</w:t>
        </w:r>
        <w:r>
          <w:fldChar w:fldCharType="end"/>
        </w:r>
      </w:p>
    </w:sdtContent>
  </w:sdt>
  <w:p w:rsidR="00B95D27" w:rsidRDefault="00B95D2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5C4" w:rsidRDefault="005C15C4">
      <w:r>
        <w:separator/>
      </w:r>
    </w:p>
  </w:footnote>
  <w:footnote w:type="continuationSeparator" w:id="1">
    <w:p w:rsidR="005C15C4" w:rsidRDefault="005C15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22CE"/>
    <w:rsid w:val="0000484A"/>
    <w:rsid w:val="00005F96"/>
    <w:rsid w:val="00012BEB"/>
    <w:rsid w:val="00014DCA"/>
    <w:rsid w:val="00016A69"/>
    <w:rsid w:val="000279B7"/>
    <w:rsid w:val="0003220D"/>
    <w:rsid w:val="00032F80"/>
    <w:rsid w:val="00036B14"/>
    <w:rsid w:val="00037E81"/>
    <w:rsid w:val="00037EEC"/>
    <w:rsid w:val="0004005B"/>
    <w:rsid w:val="0004228A"/>
    <w:rsid w:val="00043D53"/>
    <w:rsid w:val="00050A46"/>
    <w:rsid w:val="00056C6D"/>
    <w:rsid w:val="00065957"/>
    <w:rsid w:val="000776E7"/>
    <w:rsid w:val="000830C0"/>
    <w:rsid w:val="000A1717"/>
    <w:rsid w:val="000A31A3"/>
    <w:rsid w:val="000A7070"/>
    <w:rsid w:val="000B2DBD"/>
    <w:rsid w:val="000B5DA6"/>
    <w:rsid w:val="000C52D9"/>
    <w:rsid w:val="000D2FEC"/>
    <w:rsid w:val="000E5055"/>
    <w:rsid w:val="000F2163"/>
    <w:rsid w:val="000F3ED3"/>
    <w:rsid w:val="00100018"/>
    <w:rsid w:val="001137CB"/>
    <w:rsid w:val="00113863"/>
    <w:rsid w:val="001174C4"/>
    <w:rsid w:val="001208F6"/>
    <w:rsid w:val="00122FA0"/>
    <w:rsid w:val="0012416E"/>
    <w:rsid w:val="00127454"/>
    <w:rsid w:val="00144BB1"/>
    <w:rsid w:val="00153B3E"/>
    <w:rsid w:val="00170D2D"/>
    <w:rsid w:val="00172F29"/>
    <w:rsid w:val="00176112"/>
    <w:rsid w:val="0019176C"/>
    <w:rsid w:val="001A29B8"/>
    <w:rsid w:val="001A2A15"/>
    <w:rsid w:val="001D099C"/>
    <w:rsid w:val="001E72C2"/>
    <w:rsid w:val="001F7B45"/>
    <w:rsid w:val="00201A28"/>
    <w:rsid w:val="00202470"/>
    <w:rsid w:val="0020586B"/>
    <w:rsid w:val="00206F1D"/>
    <w:rsid w:val="00220557"/>
    <w:rsid w:val="002209A6"/>
    <w:rsid w:val="00223D88"/>
    <w:rsid w:val="00232254"/>
    <w:rsid w:val="002332B5"/>
    <w:rsid w:val="00235EE7"/>
    <w:rsid w:val="002402C4"/>
    <w:rsid w:val="00241C8F"/>
    <w:rsid w:val="00245366"/>
    <w:rsid w:val="002670B1"/>
    <w:rsid w:val="00271D9B"/>
    <w:rsid w:val="00273606"/>
    <w:rsid w:val="00285F7B"/>
    <w:rsid w:val="002903EE"/>
    <w:rsid w:val="002B20F5"/>
    <w:rsid w:val="002B52D1"/>
    <w:rsid w:val="002C4BCA"/>
    <w:rsid w:val="002C5172"/>
    <w:rsid w:val="002D29AE"/>
    <w:rsid w:val="002D4C60"/>
    <w:rsid w:val="002E2148"/>
    <w:rsid w:val="002F48CB"/>
    <w:rsid w:val="002F7927"/>
    <w:rsid w:val="00305631"/>
    <w:rsid w:val="0032587D"/>
    <w:rsid w:val="00336528"/>
    <w:rsid w:val="003428AE"/>
    <w:rsid w:val="003429A4"/>
    <w:rsid w:val="003474EC"/>
    <w:rsid w:val="0035485A"/>
    <w:rsid w:val="003551B2"/>
    <w:rsid w:val="00360692"/>
    <w:rsid w:val="00364B43"/>
    <w:rsid w:val="00371489"/>
    <w:rsid w:val="0037235D"/>
    <w:rsid w:val="00374E06"/>
    <w:rsid w:val="0038605B"/>
    <w:rsid w:val="0039083F"/>
    <w:rsid w:val="00395225"/>
    <w:rsid w:val="00397C08"/>
    <w:rsid w:val="003B1169"/>
    <w:rsid w:val="003B4EF9"/>
    <w:rsid w:val="003B630D"/>
    <w:rsid w:val="003C26A0"/>
    <w:rsid w:val="003D4334"/>
    <w:rsid w:val="003D6016"/>
    <w:rsid w:val="003E1E88"/>
    <w:rsid w:val="003E7204"/>
    <w:rsid w:val="003F2689"/>
    <w:rsid w:val="003F4F1C"/>
    <w:rsid w:val="003F5991"/>
    <w:rsid w:val="003F6BCA"/>
    <w:rsid w:val="004019C0"/>
    <w:rsid w:val="00410D13"/>
    <w:rsid w:val="00414817"/>
    <w:rsid w:val="004160D1"/>
    <w:rsid w:val="00416EF8"/>
    <w:rsid w:val="004220BD"/>
    <w:rsid w:val="004235E5"/>
    <w:rsid w:val="0042720C"/>
    <w:rsid w:val="00431C5F"/>
    <w:rsid w:val="004425FE"/>
    <w:rsid w:val="0044433F"/>
    <w:rsid w:val="004443E2"/>
    <w:rsid w:val="0045065B"/>
    <w:rsid w:val="00450A26"/>
    <w:rsid w:val="0045455F"/>
    <w:rsid w:val="00454ED4"/>
    <w:rsid w:val="00485C24"/>
    <w:rsid w:val="00485F23"/>
    <w:rsid w:val="004908B7"/>
    <w:rsid w:val="00493D05"/>
    <w:rsid w:val="004A06A1"/>
    <w:rsid w:val="004A0BBC"/>
    <w:rsid w:val="004A169E"/>
    <w:rsid w:val="004B102A"/>
    <w:rsid w:val="004B735F"/>
    <w:rsid w:val="004B7B7D"/>
    <w:rsid w:val="004C58CA"/>
    <w:rsid w:val="004C714F"/>
    <w:rsid w:val="004D3572"/>
    <w:rsid w:val="004D7D9B"/>
    <w:rsid w:val="004E0E54"/>
    <w:rsid w:val="004E4E2B"/>
    <w:rsid w:val="004F7CEA"/>
    <w:rsid w:val="0050046C"/>
    <w:rsid w:val="00502C8C"/>
    <w:rsid w:val="005040F5"/>
    <w:rsid w:val="00522A8C"/>
    <w:rsid w:val="00550A01"/>
    <w:rsid w:val="00555192"/>
    <w:rsid w:val="00565E03"/>
    <w:rsid w:val="00573F7A"/>
    <w:rsid w:val="00574B81"/>
    <w:rsid w:val="00580833"/>
    <w:rsid w:val="00581750"/>
    <w:rsid w:val="005868BA"/>
    <w:rsid w:val="00587A7E"/>
    <w:rsid w:val="00587D92"/>
    <w:rsid w:val="00595C4A"/>
    <w:rsid w:val="005A5BC3"/>
    <w:rsid w:val="005A737F"/>
    <w:rsid w:val="005B06B4"/>
    <w:rsid w:val="005B1E01"/>
    <w:rsid w:val="005B43D2"/>
    <w:rsid w:val="005B4AF2"/>
    <w:rsid w:val="005C15C4"/>
    <w:rsid w:val="005C60D8"/>
    <w:rsid w:val="005C7326"/>
    <w:rsid w:val="005C7E56"/>
    <w:rsid w:val="005D577B"/>
    <w:rsid w:val="005D7C4F"/>
    <w:rsid w:val="005E0319"/>
    <w:rsid w:val="005E5834"/>
    <w:rsid w:val="005F50AA"/>
    <w:rsid w:val="005F671A"/>
    <w:rsid w:val="006019A7"/>
    <w:rsid w:val="0060655D"/>
    <w:rsid w:val="00620FD3"/>
    <w:rsid w:val="006212E5"/>
    <w:rsid w:val="00633C50"/>
    <w:rsid w:val="00636B69"/>
    <w:rsid w:val="00640D45"/>
    <w:rsid w:val="0064202B"/>
    <w:rsid w:val="00644B81"/>
    <w:rsid w:val="00654F2B"/>
    <w:rsid w:val="006619A6"/>
    <w:rsid w:val="0067233F"/>
    <w:rsid w:val="006842A3"/>
    <w:rsid w:val="0068740B"/>
    <w:rsid w:val="006A6303"/>
    <w:rsid w:val="006A7EF1"/>
    <w:rsid w:val="006B1A98"/>
    <w:rsid w:val="006B4F08"/>
    <w:rsid w:val="006B69E5"/>
    <w:rsid w:val="006B72A0"/>
    <w:rsid w:val="006C069F"/>
    <w:rsid w:val="006C0918"/>
    <w:rsid w:val="006E1502"/>
    <w:rsid w:val="006E2B40"/>
    <w:rsid w:val="006F2819"/>
    <w:rsid w:val="00704A0E"/>
    <w:rsid w:val="00707DF4"/>
    <w:rsid w:val="00713766"/>
    <w:rsid w:val="00714A3C"/>
    <w:rsid w:val="00720F78"/>
    <w:rsid w:val="00727B6B"/>
    <w:rsid w:val="0073612B"/>
    <w:rsid w:val="007372C3"/>
    <w:rsid w:val="00763C43"/>
    <w:rsid w:val="00765920"/>
    <w:rsid w:val="00773D90"/>
    <w:rsid w:val="00786A65"/>
    <w:rsid w:val="00796820"/>
    <w:rsid w:val="0079792F"/>
    <w:rsid w:val="007B2022"/>
    <w:rsid w:val="007F3D71"/>
    <w:rsid w:val="00802858"/>
    <w:rsid w:val="00817285"/>
    <w:rsid w:val="00822A07"/>
    <w:rsid w:val="00836EF1"/>
    <w:rsid w:val="0083777B"/>
    <w:rsid w:val="00847B65"/>
    <w:rsid w:val="00854FCB"/>
    <w:rsid w:val="00860E0F"/>
    <w:rsid w:val="008635AC"/>
    <w:rsid w:val="00867F1B"/>
    <w:rsid w:val="00872120"/>
    <w:rsid w:val="008740B3"/>
    <w:rsid w:val="00877E36"/>
    <w:rsid w:val="008849A9"/>
    <w:rsid w:val="00895A43"/>
    <w:rsid w:val="0089699B"/>
    <w:rsid w:val="008A03C7"/>
    <w:rsid w:val="008A21F4"/>
    <w:rsid w:val="008B4697"/>
    <w:rsid w:val="008C4530"/>
    <w:rsid w:val="008D5888"/>
    <w:rsid w:val="008D6688"/>
    <w:rsid w:val="008D6FB4"/>
    <w:rsid w:val="008F2BB1"/>
    <w:rsid w:val="008F66BF"/>
    <w:rsid w:val="00901488"/>
    <w:rsid w:val="00912255"/>
    <w:rsid w:val="00924FA9"/>
    <w:rsid w:val="009435C8"/>
    <w:rsid w:val="00945002"/>
    <w:rsid w:val="0095061E"/>
    <w:rsid w:val="009632A0"/>
    <w:rsid w:val="0096502F"/>
    <w:rsid w:val="00970BB1"/>
    <w:rsid w:val="00972EB0"/>
    <w:rsid w:val="00974326"/>
    <w:rsid w:val="00975C1C"/>
    <w:rsid w:val="00977A1D"/>
    <w:rsid w:val="00990AA0"/>
    <w:rsid w:val="009929BB"/>
    <w:rsid w:val="00997706"/>
    <w:rsid w:val="009B470B"/>
    <w:rsid w:val="009C108D"/>
    <w:rsid w:val="009C22B7"/>
    <w:rsid w:val="009C2A27"/>
    <w:rsid w:val="009C444C"/>
    <w:rsid w:val="009C4721"/>
    <w:rsid w:val="009C69E6"/>
    <w:rsid w:val="009D5ABE"/>
    <w:rsid w:val="009E2D19"/>
    <w:rsid w:val="009E5464"/>
    <w:rsid w:val="009F763E"/>
    <w:rsid w:val="00A01A46"/>
    <w:rsid w:val="00A0267D"/>
    <w:rsid w:val="00A10B4F"/>
    <w:rsid w:val="00A232B4"/>
    <w:rsid w:val="00A316FD"/>
    <w:rsid w:val="00A31A81"/>
    <w:rsid w:val="00A31B9F"/>
    <w:rsid w:val="00A32A26"/>
    <w:rsid w:val="00A358BB"/>
    <w:rsid w:val="00A4182D"/>
    <w:rsid w:val="00A43CA7"/>
    <w:rsid w:val="00A62432"/>
    <w:rsid w:val="00A6754E"/>
    <w:rsid w:val="00A83F20"/>
    <w:rsid w:val="00A93402"/>
    <w:rsid w:val="00A94606"/>
    <w:rsid w:val="00A95566"/>
    <w:rsid w:val="00A96E7F"/>
    <w:rsid w:val="00AA4EF1"/>
    <w:rsid w:val="00AB055C"/>
    <w:rsid w:val="00AB0AC9"/>
    <w:rsid w:val="00AB5E9D"/>
    <w:rsid w:val="00AB624C"/>
    <w:rsid w:val="00AC7204"/>
    <w:rsid w:val="00AD02C1"/>
    <w:rsid w:val="00AD1260"/>
    <w:rsid w:val="00AD4184"/>
    <w:rsid w:val="00AE4391"/>
    <w:rsid w:val="00AE49DE"/>
    <w:rsid w:val="00B032C6"/>
    <w:rsid w:val="00B1413D"/>
    <w:rsid w:val="00B144A5"/>
    <w:rsid w:val="00B145F5"/>
    <w:rsid w:val="00B2088E"/>
    <w:rsid w:val="00B21ABA"/>
    <w:rsid w:val="00B34D58"/>
    <w:rsid w:val="00B448BB"/>
    <w:rsid w:val="00B44F6B"/>
    <w:rsid w:val="00B50916"/>
    <w:rsid w:val="00B546C0"/>
    <w:rsid w:val="00B561B7"/>
    <w:rsid w:val="00B60E22"/>
    <w:rsid w:val="00B63613"/>
    <w:rsid w:val="00B64BA3"/>
    <w:rsid w:val="00B71EA9"/>
    <w:rsid w:val="00B76CBF"/>
    <w:rsid w:val="00B806D5"/>
    <w:rsid w:val="00B839B3"/>
    <w:rsid w:val="00B90901"/>
    <w:rsid w:val="00B92D1B"/>
    <w:rsid w:val="00B95D27"/>
    <w:rsid w:val="00B967AE"/>
    <w:rsid w:val="00BA2C43"/>
    <w:rsid w:val="00BB39FB"/>
    <w:rsid w:val="00BB3C0D"/>
    <w:rsid w:val="00BD0511"/>
    <w:rsid w:val="00BD6F9E"/>
    <w:rsid w:val="00BE3280"/>
    <w:rsid w:val="00BF48C3"/>
    <w:rsid w:val="00BF674F"/>
    <w:rsid w:val="00BF70C5"/>
    <w:rsid w:val="00C01D9C"/>
    <w:rsid w:val="00C023A3"/>
    <w:rsid w:val="00C04EFF"/>
    <w:rsid w:val="00C15FAE"/>
    <w:rsid w:val="00C25687"/>
    <w:rsid w:val="00C34314"/>
    <w:rsid w:val="00C36615"/>
    <w:rsid w:val="00C410E2"/>
    <w:rsid w:val="00C41C1F"/>
    <w:rsid w:val="00C46847"/>
    <w:rsid w:val="00C475EE"/>
    <w:rsid w:val="00C508BF"/>
    <w:rsid w:val="00C56021"/>
    <w:rsid w:val="00C72007"/>
    <w:rsid w:val="00C81508"/>
    <w:rsid w:val="00C84F49"/>
    <w:rsid w:val="00C9038E"/>
    <w:rsid w:val="00C90B8E"/>
    <w:rsid w:val="00CA7CAB"/>
    <w:rsid w:val="00CC01E6"/>
    <w:rsid w:val="00CC17D4"/>
    <w:rsid w:val="00CC6E18"/>
    <w:rsid w:val="00CD40D4"/>
    <w:rsid w:val="00CD4182"/>
    <w:rsid w:val="00CD491A"/>
    <w:rsid w:val="00CE31C5"/>
    <w:rsid w:val="00CE6DC8"/>
    <w:rsid w:val="00CF1E7B"/>
    <w:rsid w:val="00CF361A"/>
    <w:rsid w:val="00D0070C"/>
    <w:rsid w:val="00D05C93"/>
    <w:rsid w:val="00D41126"/>
    <w:rsid w:val="00D425D2"/>
    <w:rsid w:val="00D42651"/>
    <w:rsid w:val="00D439C4"/>
    <w:rsid w:val="00D5707D"/>
    <w:rsid w:val="00D57CA8"/>
    <w:rsid w:val="00D616EC"/>
    <w:rsid w:val="00D64DBF"/>
    <w:rsid w:val="00D71666"/>
    <w:rsid w:val="00D80F9B"/>
    <w:rsid w:val="00D822CE"/>
    <w:rsid w:val="00D834F7"/>
    <w:rsid w:val="00D84935"/>
    <w:rsid w:val="00D916BF"/>
    <w:rsid w:val="00D91DB3"/>
    <w:rsid w:val="00D96B2A"/>
    <w:rsid w:val="00DA7B4E"/>
    <w:rsid w:val="00DB00A8"/>
    <w:rsid w:val="00DB12EB"/>
    <w:rsid w:val="00DB251E"/>
    <w:rsid w:val="00DB2E9E"/>
    <w:rsid w:val="00DC495A"/>
    <w:rsid w:val="00DD1609"/>
    <w:rsid w:val="00DD1729"/>
    <w:rsid w:val="00DD50BF"/>
    <w:rsid w:val="00DD5C7F"/>
    <w:rsid w:val="00DE0295"/>
    <w:rsid w:val="00DE5D53"/>
    <w:rsid w:val="00E11C5B"/>
    <w:rsid w:val="00E44925"/>
    <w:rsid w:val="00E551C3"/>
    <w:rsid w:val="00E5607B"/>
    <w:rsid w:val="00E672A9"/>
    <w:rsid w:val="00E762D6"/>
    <w:rsid w:val="00E8183C"/>
    <w:rsid w:val="00E85BEF"/>
    <w:rsid w:val="00EA3D28"/>
    <w:rsid w:val="00EA5C56"/>
    <w:rsid w:val="00EA5F41"/>
    <w:rsid w:val="00EC20AA"/>
    <w:rsid w:val="00ED4823"/>
    <w:rsid w:val="00ED67FF"/>
    <w:rsid w:val="00EE4818"/>
    <w:rsid w:val="00EE7200"/>
    <w:rsid w:val="00EF048A"/>
    <w:rsid w:val="00EF3A87"/>
    <w:rsid w:val="00F00929"/>
    <w:rsid w:val="00F0318D"/>
    <w:rsid w:val="00F03B05"/>
    <w:rsid w:val="00F05301"/>
    <w:rsid w:val="00F1640D"/>
    <w:rsid w:val="00F2400E"/>
    <w:rsid w:val="00F34516"/>
    <w:rsid w:val="00F36ADD"/>
    <w:rsid w:val="00F41C0E"/>
    <w:rsid w:val="00F41C14"/>
    <w:rsid w:val="00F42014"/>
    <w:rsid w:val="00F42175"/>
    <w:rsid w:val="00F44CE9"/>
    <w:rsid w:val="00F46ECC"/>
    <w:rsid w:val="00F47ED3"/>
    <w:rsid w:val="00F527F4"/>
    <w:rsid w:val="00F5342C"/>
    <w:rsid w:val="00F54E55"/>
    <w:rsid w:val="00F571BB"/>
    <w:rsid w:val="00F6022C"/>
    <w:rsid w:val="00F64BDA"/>
    <w:rsid w:val="00F70B7E"/>
    <w:rsid w:val="00F74D61"/>
    <w:rsid w:val="00F75289"/>
    <w:rsid w:val="00F8367E"/>
    <w:rsid w:val="00FA4322"/>
    <w:rsid w:val="00FB45A6"/>
    <w:rsid w:val="00FB7EEF"/>
    <w:rsid w:val="00FC3110"/>
    <w:rsid w:val="00FE40C4"/>
    <w:rsid w:val="00FF05E4"/>
    <w:rsid w:val="00FF6633"/>
    <w:rsid w:val="016A6017"/>
    <w:rsid w:val="01BC5220"/>
    <w:rsid w:val="01D52CEB"/>
    <w:rsid w:val="01D664E1"/>
    <w:rsid w:val="024065F6"/>
    <w:rsid w:val="024B56AF"/>
    <w:rsid w:val="02C603A3"/>
    <w:rsid w:val="02E61258"/>
    <w:rsid w:val="032B3B44"/>
    <w:rsid w:val="033B5DC3"/>
    <w:rsid w:val="03560144"/>
    <w:rsid w:val="03682445"/>
    <w:rsid w:val="0396041E"/>
    <w:rsid w:val="03E82B51"/>
    <w:rsid w:val="03F71472"/>
    <w:rsid w:val="043C3350"/>
    <w:rsid w:val="044B3E3D"/>
    <w:rsid w:val="04D3191F"/>
    <w:rsid w:val="04D75A16"/>
    <w:rsid w:val="05101BC8"/>
    <w:rsid w:val="0513539C"/>
    <w:rsid w:val="054C1718"/>
    <w:rsid w:val="05702202"/>
    <w:rsid w:val="05A124EE"/>
    <w:rsid w:val="05D52B27"/>
    <w:rsid w:val="06450A22"/>
    <w:rsid w:val="06836343"/>
    <w:rsid w:val="0727379A"/>
    <w:rsid w:val="072F22C3"/>
    <w:rsid w:val="078510B7"/>
    <w:rsid w:val="078D2A0C"/>
    <w:rsid w:val="07E818F4"/>
    <w:rsid w:val="08306C74"/>
    <w:rsid w:val="09017277"/>
    <w:rsid w:val="09365F41"/>
    <w:rsid w:val="095D6F12"/>
    <w:rsid w:val="09CD078D"/>
    <w:rsid w:val="09FF49F4"/>
    <w:rsid w:val="0A0B0514"/>
    <w:rsid w:val="0A1474DA"/>
    <w:rsid w:val="0C6C0D60"/>
    <w:rsid w:val="0C8A58BA"/>
    <w:rsid w:val="0C8F402B"/>
    <w:rsid w:val="0CC81ABA"/>
    <w:rsid w:val="0CDC3BC3"/>
    <w:rsid w:val="0CDE031A"/>
    <w:rsid w:val="0DF17F87"/>
    <w:rsid w:val="0E0B7532"/>
    <w:rsid w:val="0E1A1F89"/>
    <w:rsid w:val="0E3F16A0"/>
    <w:rsid w:val="0E5F21FD"/>
    <w:rsid w:val="0EB108B3"/>
    <w:rsid w:val="0ECC0D96"/>
    <w:rsid w:val="0F097A71"/>
    <w:rsid w:val="0F14365A"/>
    <w:rsid w:val="0F211CD9"/>
    <w:rsid w:val="0F755891"/>
    <w:rsid w:val="0FBC679F"/>
    <w:rsid w:val="0FC57181"/>
    <w:rsid w:val="104100AF"/>
    <w:rsid w:val="105479A1"/>
    <w:rsid w:val="105D4CBC"/>
    <w:rsid w:val="10FD7862"/>
    <w:rsid w:val="115907C2"/>
    <w:rsid w:val="11CC2D8A"/>
    <w:rsid w:val="11D57819"/>
    <w:rsid w:val="11DE74BB"/>
    <w:rsid w:val="1206790B"/>
    <w:rsid w:val="12367FA3"/>
    <w:rsid w:val="123E0CDC"/>
    <w:rsid w:val="12654538"/>
    <w:rsid w:val="12712DA1"/>
    <w:rsid w:val="134E3E36"/>
    <w:rsid w:val="13BF644D"/>
    <w:rsid w:val="13C06E18"/>
    <w:rsid w:val="13F23755"/>
    <w:rsid w:val="146F4C88"/>
    <w:rsid w:val="1499678E"/>
    <w:rsid w:val="14B8289E"/>
    <w:rsid w:val="14C06230"/>
    <w:rsid w:val="14DA229F"/>
    <w:rsid w:val="157D2F4E"/>
    <w:rsid w:val="167F76C2"/>
    <w:rsid w:val="16854607"/>
    <w:rsid w:val="16AC70BF"/>
    <w:rsid w:val="17605B24"/>
    <w:rsid w:val="188044C4"/>
    <w:rsid w:val="18C05C62"/>
    <w:rsid w:val="18D56E21"/>
    <w:rsid w:val="18F54D05"/>
    <w:rsid w:val="196F5373"/>
    <w:rsid w:val="19E33BBC"/>
    <w:rsid w:val="1A260FC0"/>
    <w:rsid w:val="1AA9241E"/>
    <w:rsid w:val="1AB36157"/>
    <w:rsid w:val="1AC30940"/>
    <w:rsid w:val="1B5D2F17"/>
    <w:rsid w:val="1B7E76DC"/>
    <w:rsid w:val="1BE03E29"/>
    <w:rsid w:val="1C096E7C"/>
    <w:rsid w:val="1C587BCC"/>
    <w:rsid w:val="1C8737E7"/>
    <w:rsid w:val="1CDB4E02"/>
    <w:rsid w:val="1D077EC2"/>
    <w:rsid w:val="1D2D0C10"/>
    <w:rsid w:val="1E454E90"/>
    <w:rsid w:val="1E4D43BE"/>
    <w:rsid w:val="1E6F2882"/>
    <w:rsid w:val="1ED17987"/>
    <w:rsid w:val="1EFF0AC2"/>
    <w:rsid w:val="1F5134B9"/>
    <w:rsid w:val="1F52480B"/>
    <w:rsid w:val="1F5B609A"/>
    <w:rsid w:val="1FF207D6"/>
    <w:rsid w:val="200E49E8"/>
    <w:rsid w:val="21623988"/>
    <w:rsid w:val="21C84998"/>
    <w:rsid w:val="22B540F6"/>
    <w:rsid w:val="22F83F11"/>
    <w:rsid w:val="234F62B4"/>
    <w:rsid w:val="2351602D"/>
    <w:rsid w:val="248620EE"/>
    <w:rsid w:val="24D12B18"/>
    <w:rsid w:val="250A08D8"/>
    <w:rsid w:val="2520420C"/>
    <w:rsid w:val="25342BD3"/>
    <w:rsid w:val="25A150B2"/>
    <w:rsid w:val="25C719AD"/>
    <w:rsid w:val="25D6438F"/>
    <w:rsid w:val="262F6AB3"/>
    <w:rsid w:val="27181902"/>
    <w:rsid w:val="27DD550F"/>
    <w:rsid w:val="28217AFE"/>
    <w:rsid w:val="2838272E"/>
    <w:rsid w:val="283D3019"/>
    <w:rsid w:val="29160D31"/>
    <w:rsid w:val="297C4544"/>
    <w:rsid w:val="2987298A"/>
    <w:rsid w:val="29A25EBC"/>
    <w:rsid w:val="29A31D04"/>
    <w:rsid w:val="29BA33C9"/>
    <w:rsid w:val="29FA370D"/>
    <w:rsid w:val="2AEB0075"/>
    <w:rsid w:val="2B01762E"/>
    <w:rsid w:val="2B0A0CA7"/>
    <w:rsid w:val="2BCA68CC"/>
    <w:rsid w:val="2BCB5C4D"/>
    <w:rsid w:val="2BF02576"/>
    <w:rsid w:val="2C103832"/>
    <w:rsid w:val="2C444022"/>
    <w:rsid w:val="2CA97D30"/>
    <w:rsid w:val="2CEB12B4"/>
    <w:rsid w:val="2D2857BD"/>
    <w:rsid w:val="2D7C3A30"/>
    <w:rsid w:val="2DBE385D"/>
    <w:rsid w:val="2DC91B70"/>
    <w:rsid w:val="2DFD4746"/>
    <w:rsid w:val="2EAE5169"/>
    <w:rsid w:val="2F0D76F4"/>
    <w:rsid w:val="2F4F5577"/>
    <w:rsid w:val="2F740839"/>
    <w:rsid w:val="2F993F9C"/>
    <w:rsid w:val="30053BE5"/>
    <w:rsid w:val="30355444"/>
    <w:rsid w:val="309069C7"/>
    <w:rsid w:val="30E27B75"/>
    <w:rsid w:val="310F4009"/>
    <w:rsid w:val="31154CE1"/>
    <w:rsid w:val="311D4692"/>
    <w:rsid w:val="3168765A"/>
    <w:rsid w:val="31965061"/>
    <w:rsid w:val="31A618F4"/>
    <w:rsid w:val="31C476BB"/>
    <w:rsid w:val="322B2CDC"/>
    <w:rsid w:val="32540E1D"/>
    <w:rsid w:val="328E0438"/>
    <w:rsid w:val="32B7618D"/>
    <w:rsid w:val="3387679C"/>
    <w:rsid w:val="33E759FF"/>
    <w:rsid w:val="342233A3"/>
    <w:rsid w:val="342D7A0D"/>
    <w:rsid w:val="345432D0"/>
    <w:rsid w:val="346D0797"/>
    <w:rsid w:val="34CE086F"/>
    <w:rsid w:val="34FF5BE1"/>
    <w:rsid w:val="354306E2"/>
    <w:rsid w:val="359F0061"/>
    <w:rsid w:val="362020D6"/>
    <w:rsid w:val="36422660"/>
    <w:rsid w:val="367D4834"/>
    <w:rsid w:val="36A9192F"/>
    <w:rsid w:val="36EF4EC7"/>
    <w:rsid w:val="36F04C4D"/>
    <w:rsid w:val="378A01D2"/>
    <w:rsid w:val="37B278D0"/>
    <w:rsid w:val="37CA582B"/>
    <w:rsid w:val="37E24271"/>
    <w:rsid w:val="386310A3"/>
    <w:rsid w:val="396A2975"/>
    <w:rsid w:val="39A12EF1"/>
    <w:rsid w:val="3ABF1446"/>
    <w:rsid w:val="3B047FB8"/>
    <w:rsid w:val="3B0A7B28"/>
    <w:rsid w:val="3B0D40D1"/>
    <w:rsid w:val="3B3F795F"/>
    <w:rsid w:val="3BB40E0D"/>
    <w:rsid w:val="3BED0D09"/>
    <w:rsid w:val="3C222310"/>
    <w:rsid w:val="3C4F6B78"/>
    <w:rsid w:val="3C865EA8"/>
    <w:rsid w:val="3CDA3BC5"/>
    <w:rsid w:val="3D273EA5"/>
    <w:rsid w:val="3DA71141"/>
    <w:rsid w:val="3E497F9F"/>
    <w:rsid w:val="3E4B3C64"/>
    <w:rsid w:val="3F2E126D"/>
    <w:rsid w:val="3FDB0D10"/>
    <w:rsid w:val="403B14D2"/>
    <w:rsid w:val="40AA5398"/>
    <w:rsid w:val="40F539CB"/>
    <w:rsid w:val="413D2372"/>
    <w:rsid w:val="415C198A"/>
    <w:rsid w:val="419607AA"/>
    <w:rsid w:val="41A72770"/>
    <w:rsid w:val="41BF60AB"/>
    <w:rsid w:val="41EE07C5"/>
    <w:rsid w:val="42160FAB"/>
    <w:rsid w:val="430527D6"/>
    <w:rsid w:val="43A47AA4"/>
    <w:rsid w:val="440A616B"/>
    <w:rsid w:val="440F7558"/>
    <w:rsid w:val="44437C00"/>
    <w:rsid w:val="447F650D"/>
    <w:rsid w:val="448D4F6C"/>
    <w:rsid w:val="44B80659"/>
    <w:rsid w:val="44C317B1"/>
    <w:rsid w:val="44E32E53"/>
    <w:rsid w:val="457B2E58"/>
    <w:rsid w:val="4599761A"/>
    <w:rsid w:val="46165AD9"/>
    <w:rsid w:val="4621777D"/>
    <w:rsid w:val="466945C1"/>
    <w:rsid w:val="46F20E72"/>
    <w:rsid w:val="470F2A9A"/>
    <w:rsid w:val="475708E1"/>
    <w:rsid w:val="47F11116"/>
    <w:rsid w:val="484B503D"/>
    <w:rsid w:val="49114EDE"/>
    <w:rsid w:val="49453E1C"/>
    <w:rsid w:val="49A80631"/>
    <w:rsid w:val="49DC3A47"/>
    <w:rsid w:val="4AC275AA"/>
    <w:rsid w:val="4B243126"/>
    <w:rsid w:val="4B28587C"/>
    <w:rsid w:val="4BD07114"/>
    <w:rsid w:val="4BE45A69"/>
    <w:rsid w:val="4C94586C"/>
    <w:rsid w:val="4CB145F4"/>
    <w:rsid w:val="4CF8635D"/>
    <w:rsid w:val="4D302B63"/>
    <w:rsid w:val="4D48207A"/>
    <w:rsid w:val="4D4D2137"/>
    <w:rsid w:val="4DF95A0D"/>
    <w:rsid w:val="4ECC7343"/>
    <w:rsid w:val="4F6A4477"/>
    <w:rsid w:val="4F9D2856"/>
    <w:rsid w:val="4F9F5C85"/>
    <w:rsid w:val="4FC005E1"/>
    <w:rsid w:val="4FE25024"/>
    <w:rsid w:val="4FF40EF8"/>
    <w:rsid w:val="50130F16"/>
    <w:rsid w:val="50132E58"/>
    <w:rsid w:val="503F4C0C"/>
    <w:rsid w:val="50594864"/>
    <w:rsid w:val="507C7DBF"/>
    <w:rsid w:val="509D13E3"/>
    <w:rsid w:val="5164586E"/>
    <w:rsid w:val="51A62ECD"/>
    <w:rsid w:val="51AB235C"/>
    <w:rsid w:val="51B52F23"/>
    <w:rsid w:val="52636A6E"/>
    <w:rsid w:val="529F771A"/>
    <w:rsid w:val="52D63291"/>
    <w:rsid w:val="52EE2DCD"/>
    <w:rsid w:val="53482462"/>
    <w:rsid w:val="53880946"/>
    <w:rsid w:val="53BF4D79"/>
    <w:rsid w:val="54125C58"/>
    <w:rsid w:val="541C0D29"/>
    <w:rsid w:val="542F0A78"/>
    <w:rsid w:val="54647616"/>
    <w:rsid w:val="547A5ED3"/>
    <w:rsid w:val="54AB7169"/>
    <w:rsid w:val="54F77A47"/>
    <w:rsid w:val="556E36C8"/>
    <w:rsid w:val="556F0199"/>
    <w:rsid w:val="557F76B1"/>
    <w:rsid w:val="55BB5F71"/>
    <w:rsid w:val="55D858EE"/>
    <w:rsid w:val="55DE1B4F"/>
    <w:rsid w:val="55DE3A6D"/>
    <w:rsid w:val="55ED1100"/>
    <w:rsid w:val="55F2274B"/>
    <w:rsid w:val="563642BB"/>
    <w:rsid w:val="56915712"/>
    <w:rsid w:val="573C4762"/>
    <w:rsid w:val="58924BDC"/>
    <w:rsid w:val="592C6EEE"/>
    <w:rsid w:val="5A7E462A"/>
    <w:rsid w:val="5AB96C49"/>
    <w:rsid w:val="5ACA228F"/>
    <w:rsid w:val="5B0F23AA"/>
    <w:rsid w:val="5B3E5510"/>
    <w:rsid w:val="5B847846"/>
    <w:rsid w:val="5BBF3C22"/>
    <w:rsid w:val="5C706C48"/>
    <w:rsid w:val="5CD567F8"/>
    <w:rsid w:val="5CF93E2C"/>
    <w:rsid w:val="5D5334DD"/>
    <w:rsid w:val="5D615B00"/>
    <w:rsid w:val="5E0F7E6F"/>
    <w:rsid w:val="5E7B30C9"/>
    <w:rsid w:val="5EA2201F"/>
    <w:rsid w:val="5EC66354"/>
    <w:rsid w:val="5F3F6A65"/>
    <w:rsid w:val="5F4F5AA5"/>
    <w:rsid w:val="60192BCE"/>
    <w:rsid w:val="60346735"/>
    <w:rsid w:val="60660CF7"/>
    <w:rsid w:val="60D23941"/>
    <w:rsid w:val="617870C0"/>
    <w:rsid w:val="618D128E"/>
    <w:rsid w:val="61A94406"/>
    <w:rsid w:val="61C57FF9"/>
    <w:rsid w:val="61FB7279"/>
    <w:rsid w:val="624851E8"/>
    <w:rsid w:val="62FB51BF"/>
    <w:rsid w:val="63067770"/>
    <w:rsid w:val="63132271"/>
    <w:rsid w:val="63175953"/>
    <w:rsid w:val="632E3A79"/>
    <w:rsid w:val="635475EF"/>
    <w:rsid w:val="64762078"/>
    <w:rsid w:val="656118D5"/>
    <w:rsid w:val="65FE3E88"/>
    <w:rsid w:val="665D276A"/>
    <w:rsid w:val="66AF168B"/>
    <w:rsid w:val="67123246"/>
    <w:rsid w:val="681C276F"/>
    <w:rsid w:val="684C1120"/>
    <w:rsid w:val="68AA6D5B"/>
    <w:rsid w:val="68B27E2E"/>
    <w:rsid w:val="68DF76DB"/>
    <w:rsid w:val="69592583"/>
    <w:rsid w:val="695B7319"/>
    <w:rsid w:val="69BF4992"/>
    <w:rsid w:val="6A1E5738"/>
    <w:rsid w:val="6A30452B"/>
    <w:rsid w:val="6A5625D7"/>
    <w:rsid w:val="6A646F75"/>
    <w:rsid w:val="6A9A39EA"/>
    <w:rsid w:val="6AA45202"/>
    <w:rsid w:val="6AD54B87"/>
    <w:rsid w:val="6AD96465"/>
    <w:rsid w:val="6B245718"/>
    <w:rsid w:val="6B6E125B"/>
    <w:rsid w:val="6B86039B"/>
    <w:rsid w:val="6BD21149"/>
    <w:rsid w:val="6BDE6140"/>
    <w:rsid w:val="6C267D52"/>
    <w:rsid w:val="6CA3629E"/>
    <w:rsid w:val="6CF1154C"/>
    <w:rsid w:val="6CF42AE8"/>
    <w:rsid w:val="6D3C6140"/>
    <w:rsid w:val="6D6743F3"/>
    <w:rsid w:val="6DCE716F"/>
    <w:rsid w:val="6E573F79"/>
    <w:rsid w:val="6E5A1CFE"/>
    <w:rsid w:val="6F022AE0"/>
    <w:rsid w:val="70046B82"/>
    <w:rsid w:val="70383FEE"/>
    <w:rsid w:val="70796533"/>
    <w:rsid w:val="70876831"/>
    <w:rsid w:val="7093018D"/>
    <w:rsid w:val="709622D3"/>
    <w:rsid w:val="709C46B6"/>
    <w:rsid w:val="70F30284"/>
    <w:rsid w:val="71032D5A"/>
    <w:rsid w:val="71636B80"/>
    <w:rsid w:val="716F4FF6"/>
    <w:rsid w:val="71EA389D"/>
    <w:rsid w:val="722D1E8A"/>
    <w:rsid w:val="72F927DB"/>
    <w:rsid w:val="73570DF8"/>
    <w:rsid w:val="73D968B4"/>
    <w:rsid w:val="742C0285"/>
    <w:rsid w:val="742E647B"/>
    <w:rsid w:val="744773D7"/>
    <w:rsid w:val="7462076B"/>
    <w:rsid w:val="749C218C"/>
    <w:rsid w:val="74A06DFF"/>
    <w:rsid w:val="74B3468B"/>
    <w:rsid w:val="74B57678"/>
    <w:rsid w:val="74CE75E6"/>
    <w:rsid w:val="7549127F"/>
    <w:rsid w:val="75C67659"/>
    <w:rsid w:val="75D80D10"/>
    <w:rsid w:val="75F0393D"/>
    <w:rsid w:val="762332FA"/>
    <w:rsid w:val="7626400F"/>
    <w:rsid w:val="764369C7"/>
    <w:rsid w:val="76567FB3"/>
    <w:rsid w:val="7674628A"/>
    <w:rsid w:val="76D814F5"/>
    <w:rsid w:val="77155FAC"/>
    <w:rsid w:val="778E047E"/>
    <w:rsid w:val="7790285F"/>
    <w:rsid w:val="78094946"/>
    <w:rsid w:val="789517FA"/>
    <w:rsid w:val="798B4614"/>
    <w:rsid w:val="7A513EC3"/>
    <w:rsid w:val="7A6C7FAF"/>
    <w:rsid w:val="7A744FAA"/>
    <w:rsid w:val="7B08185D"/>
    <w:rsid w:val="7B3F77E1"/>
    <w:rsid w:val="7B456CEA"/>
    <w:rsid w:val="7BA271E3"/>
    <w:rsid w:val="7C115319"/>
    <w:rsid w:val="7CC4589D"/>
    <w:rsid w:val="7CC47AC1"/>
    <w:rsid w:val="7CD619F6"/>
    <w:rsid w:val="7CE53BEC"/>
    <w:rsid w:val="7D2C03D6"/>
    <w:rsid w:val="7D3F48FC"/>
    <w:rsid w:val="7D631E39"/>
    <w:rsid w:val="7DBC375E"/>
    <w:rsid w:val="7DD47C25"/>
    <w:rsid w:val="7E524C81"/>
    <w:rsid w:val="7ED07808"/>
    <w:rsid w:val="7F6E0917"/>
    <w:rsid w:val="7F892980"/>
    <w:rsid w:val="7F9515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204"/>
    <w:pPr>
      <w:widowControl w:val="0"/>
      <w:jc w:val="both"/>
    </w:pPr>
    <w:rPr>
      <w:rFonts w:ascii="仿宋_GB2312" w:eastAsia="仿宋_GB2312" w:hAnsi="Calibri" w:cs="Times New Roman"/>
      <w:kern w:val="2"/>
      <w:sz w:val="32"/>
      <w:szCs w:val="24"/>
    </w:rPr>
  </w:style>
  <w:style w:type="paragraph" w:styleId="1">
    <w:name w:val="heading 1"/>
    <w:basedOn w:val="a"/>
    <w:next w:val="a"/>
    <w:link w:val="1Char"/>
    <w:qFormat/>
    <w:rsid w:val="00AC720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AC720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C7204"/>
    <w:pPr>
      <w:jc w:val="left"/>
    </w:pPr>
  </w:style>
  <w:style w:type="paragraph" w:styleId="a4">
    <w:name w:val="Plain Text"/>
    <w:basedOn w:val="a"/>
    <w:link w:val="Char0"/>
    <w:qFormat/>
    <w:rsid w:val="00AC7204"/>
    <w:rPr>
      <w:rFonts w:ascii="宋体" w:eastAsiaTheme="minorEastAsia" w:hAnsi="Courier New" w:cs="Courier New"/>
      <w:sz w:val="21"/>
      <w:szCs w:val="21"/>
    </w:rPr>
  </w:style>
  <w:style w:type="paragraph" w:styleId="a5">
    <w:name w:val="Balloon Text"/>
    <w:basedOn w:val="a"/>
    <w:link w:val="Char1"/>
    <w:semiHidden/>
    <w:qFormat/>
    <w:rsid w:val="00AC7204"/>
    <w:rPr>
      <w:rFonts w:hAnsiTheme="minorHAnsi" w:cstheme="minorBidi"/>
      <w:sz w:val="18"/>
      <w:szCs w:val="18"/>
    </w:rPr>
  </w:style>
  <w:style w:type="paragraph" w:styleId="a6">
    <w:name w:val="footer"/>
    <w:basedOn w:val="a"/>
    <w:link w:val="Char2"/>
    <w:uiPriority w:val="99"/>
    <w:qFormat/>
    <w:rsid w:val="00AC7204"/>
    <w:pPr>
      <w:tabs>
        <w:tab w:val="center" w:pos="4153"/>
        <w:tab w:val="right" w:pos="8306"/>
      </w:tabs>
      <w:snapToGrid w:val="0"/>
      <w:jc w:val="left"/>
    </w:pPr>
    <w:rPr>
      <w:rFonts w:hAnsiTheme="minorHAnsi" w:cstheme="minorBidi"/>
      <w:sz w:val="18"/>
      <w:szCs w:val="18"/>
    </w:rPr>
  </w:style>
  <w:style w:type="paragraph" w:styleId="a7">
    <w:name w:val="header"/>
    <w:basedOn w:val="a"/>
    <w:link w:val="Char3"/>
    <w:uiPriority w:val="99"/>
    <w:qFormat/>
    <w:rsid w:val="00AC7204"/>
    <w:pPr>
      <w:pBdr>
        <w:bottom w:val="single" w:sz="6" w:space="1" w:color="auto"/>
      </w:pBdr>
      <w:tabs>
        <w:tab w:val="center" w:pos="4153"/>
        <w:tab w:val="right" w:pos="8306"/>
      </w:tabs>
      <w:snapToGrid w:val="0"/>
      <w:jc w:val="center"/>
    </w:pPr>
    <w:rPr>
      <w:rFonts w:hAnsiTheme="minorHAnsi" w:cstheme="minorBidi"/>
      <w:sz w:val="18"/>
      <w:szCs w:val="18"/>
    </w:rPr>
  </w:style>
  <w:style w:type="paragraph" w:styleId="a8">
    <w:name w:val="Normal (Web)"/>
    <w:basedOn w:val="a"/>
    <w:qFormat/>
    <w:rsid w:val="00AC7204"/>
    <w:pPr>
      <w:spacing w:before="100" w:beforeAutospacing="1" w:after="100" w:afterAutospacing="1"/>
      <w:jc w:val="left"/>
    </w:pPr>
    <w:rPr>
      <w:kern w:val="0"/>
      <w:sz w:val="24"/>
    </w:rPr>
  </w:style>
  <w:style w:type="table" w:styleId="a9">
    <w:name w:val="Table Grid"/>
    <w:basedOn w:val="a1"/>
    <w:qFormat/>
    <w:rsid w:val="00AC7204"/>
    <w:rPr>
      <w:rFonts w:ascii="Calibri" w:eastAsia="宋体"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AC7204"/>
  </w:style>
  <w:style w:type="character" w:styleId="ab">
    <w:name w:val="FollowedHyperlink"/>
    <w:qFormat/>
    <w:rsid w:val="00AC7204"/>
    <w:rPr>
      <w:color w:val="800080"/>
      <w:u w:val="none"/>
    </w:rPr>
  </w:style>
  <w:style w:type="character" w:styleId="ac">
    <w:name w:val="Emphasis"/>
    <w:uiPriority w:val="20"/>
    <w:qFormat/>
    <w:rsid w:val="00AC7204"/>
    <w:rPr>
      <w:color w:val="CC0000"/>
    </w:rPr>
  </w:style>
  <w:style w:type="character" w:styleId="ad">
    <w:name w:val="Hyperlink"/>
    <w:qFormat/>
    <w:rsid w:val="00AC7204"/>
    <w:rPr>
      <w:color w:val="0000FF"/>
      <w:u w:val="none"/>
    </w:rPr>
  </w:style>
  <w:style w:type="paragraph" w:customStyle="1" w:styleId="ae">
    <w:name w:val="正文格式"/>
    <w:qFormat/>
    <w:rsid w:val="00AC7204"/>
    <w:pPr>
      <w:adjustRightInd w:val="0"/>
      <w:snapToGrid w:val="0"/>
      <w:spacing w:line="400" w:lineRule="atLeast"/>
      <w:ind w:firstLine="482"/>
      <w:textAlignment w:val="baseline"/>
    </w:pPr>
    <w:rPr>
      <w:rFonts w:ascii="Calibri" w:eastAsia="宋体" w:hAnsi="Calibri" w:cs="Times New Roman"/>
      <w:sz w:val="24"/>
    </w:rPr>
  </w:style>
  <w:style w:type="character" w:customStyle="1" w:styleId="1Char">
    <w:name w:val="标题 1 Char"/>
    <w:link w:val="1"/>
    <w:qFormat/>
    <w:rsid w:val="00AC7204"/>
    <w:rPr>
      <w:rFonts w:ascii="仿宋_GB2312" w:eastAsia="仿宋_GB2312" w:hAnsi="Calibri" w:cs="Times New Roman"/>
      <w:b/>
      <w:bCs/>
      <w:kern w:val="44"/>
      <w:sz w:val="44"/>
      <w:szCs w:val="44"/>
    </w:rPr>
  </w:style>
  <w:style w:type="character" w:customStyle="1" w:styleId="3Char">
    <w:name w:val="标题 3 Char"/>
    <w:link w:val="3"/>
    <w:qFormat/>
    <w:rsid w:val="00AC7204"/>
    <w:rPr>
      <w:rFonts w:ascii="仿宋_GB2312" w:eastAsia="仿宋_GB2312" w:hAnsi="Calibri" w:cs="Times New Roman"/>
      <w:b/>
      <w:bCs/>
      <w:sz w:val="32"/>
      <w:szCs w:val="32"/>
    </w:rPr>
  </w:style>
  <w:style w:type="character" w:customStyle="1" w:styleId="10">
    <w:name w:val="标题 1 字符"/>
    <w:basedOn w:val="a0"/>
    <w:uiPriority w:val="9"/>
    <w:qFormat/>
    <w:rsid w:val="00AC7204"/>
    <w:rPr>
      <w:rFonts w:ascii="仿宋_GB2312" w:eastAsia="仿宋_GB2312" w:hAnsi="Calibri" w:cs="Times New Roman"/>
      <w:b/>
      <w:bCs/>
      <w:kern w:val="44"/>
      <w:sz w:val="44"/>
      <w:szCs w:val="44"/>
    </w:rPr>
  </w:style>
  <w:style w:type="character" w:customStyle="1" w:styleId="30">
    <w:name w:val="标题 3 字符"/>
    <w:basedOn w:val="a0"/>
    <w:uiPriority w:val="9"/>
    <w:semiHidden/>
    <w:qFormat/>
    <w:rsid w:val="00AC7204"/>
    <w:rPr>
      <w:rFonts w:ascii="仿宋_GB2312" w:eastAsia="仿宋_GB2312" w:hAnsi="Calibri" w:cs="Times New Roman"/>
      <w:b/>
      <w:bCs/>
      <w:sz w:val="32"/>
      <w:szCs w:val="32"/>
    </w:rPr>
  </w:style>
  <w:style w:type="character" w:customStyle="1" w:styleId="font41">
    <w:name w:val="font41"/>
    <w:uiPriority w:val="99"/>
    <w:qFormat/>
    <w:rsid w:val="00AC7204"/>
    <w:rPr>
      <w:rFonts w:ascii="宋体" w:eastAsia="宋体" w:hAnsi="宋体" w:cs="宋体"/>
      <w:color w:val="333333"/>
      <w:sz w:val="22"/>
      <w:szCs w:val="22"/>
      <w:u w:val="none"/>
    </w:rPr>
  </w:style>
  <w:style w:type="character" w:customStyle="1" w:styleId="Char3">
    <w:name w:val="页眉 Char"/>
    <w:link w:val="a7"/>
    <w:uiPriority w:val="99"/>
    <w:qFormat/>
    <w:rsid w:val="00AC7204"/>
    <w:rPr>
      <w:rFonts w:ascii="仿宋_GB2312" w:eastAsia="仿宋_GB2312"/>
      <w:sz w:val="18"/>
      <w:szCs w:val="18"/>
    </w:rPr>
  </w:style>
  <w:style w:type="character" w:customStyle="1" w:styleId="Char0">
    <w:name w:val="纯文本 Char"/>
    <w:link w:val="a4"/>
    <w:qFormat/>
    <w:rsid w:val="00AC7204"/>
    <w:rPr>
      <w:rFonts w:ascii="宋体" w:hAnsi="Courier New" w:cs="Courier New"/>
      <w:szCs w:val="21"/>
    </w:rPr>
  </w:style>
  <w:style w:type="character" w:customStyle="1" w:styleId="hover21">
    <w:name w:val="hover21"/>
    <w:qFormat/>
    <w:rsid w:val="00AC7204"/>
    <w:rPr>
      <w:color w:val="557EE7"/>
    </w:rPr>
  </w:style>
  <w:style w:type="character" w:customStyle="1" w:styleId="Char2">
    <w:name w:val="页脚 Char"/>
    <w:link w:val="a6"/>
    <w:uiPriority w:val="99"/>
    <w:qFormat/>
    <w:rsid w:val="00AC7204"/>
    <w:rPr>
      <w:rFonts w:ascii="仿宋_GB2312" w:eastAsia="仿宋_GB2312"/>
      <w:sz w:val="18"/>
      <w:szCs w:val="18"/>
    </w:rPr>
  </w:style>
  <w:style w:type="character" w:customStyle="1" w:styleId="15">
    <w:name w:val="15"/>
    <w:uiPriority w:val="99"/>
    <w:qFormat/>
    <w:rsid w:val="00AC7204"/>
    <w:rPr>
      <w:rFonts w:ascii="宋体" w:eastAsia="宋体" w:hAnsi="宋体" w:cs="宋体"/>
      <w:color w:val="000000"/>
      <w:sz w:val="22"/>
      <w:szCs w:val="22"/>
    </w:rPr>
  </w:style>
  <w:style w:type="character" w:customStyle="1" w:styleId="Char1">
    <w:name w:val="批注框文本 Char"/>
    <w:link w:val="a5"/>
    <w:semiHidden/>
    <w:qFormat/>
    <w:rsid w:val="00AC7204"/>
    <w:rPr>
      <w:rFonts w:ascii="仿宋_GB2312" w:eastAsia="仿宋_GB2312"/>
      <w:sz w:val="18"/>
      <w:szCs w:val="18"/>
    </w:rPr>
  </w:style>
  <w:style w:type="paragraph" w:customStyle="1" w:styleId="Style25">
    <w:name w:val="_Style 25"/>
    <w:basedOn w:val="a"/>
    <w:next w:val="af"/>
    <w:uiPriority w:val="99"/>
    <w:qFormat/>
    <w:rsid w:val="00AC7204"/>
    <w:pPr>
      <w:ind w:firstLineChars="200" w:firstLine="420"/>
    </w:pPr>
  </w:style>
  <w:style w:type="paragraph" w:styleId="af">
    <w:name w:val="List Paragraph"/>
    <w:basedOn w:val="a"/>
    <w:uiPriority w:val="34"/>
    <w:qFormat/>
    <w:rsid w:val="00AC7204"/>
    <w:pPr>
      <w:ind w:firstLineChars="200" w:firstLine="420"/>
    </w:pPr>
  </w:style>
  <w:style w:type="character" w:customStyle="1" w:styleId="af0">
    <w:name w:val="页眉 字符"/>
    <w:basedOn w:val="a0"/>
    <w:uiPriority w:val="99"/>
    <w:semiHidden/>
    <w:qFormat/>
    <w:rsid w:val="00AC7204"/>
    <w:rPr>
      <w:rFonts w:ascii="仿宋_GB2312" w:eastAsia="仿宋_GB2312" w:hAnsi="Calibri" w:cs="Times New Roman"/>
      <w:sz w:val="18"/>
      <w:szCs w:val="18"/>
    </w:rPr>
  </w:style>
  <w:style w:type="character" w:customStyle="1" w:styleId="af1">
    <w:name w:val="页脚 字符"/>
    <w:basedOn w:val="a0"/>
    <w:uiPriority w:val="99"/>
    <w:semiHidden/>
    <w:qFormat/>
    <w:rsid w:val="00AC7204"/>
    <w:rPr>
      <w:rFonts w:ascii="仿宋_GB2312" w:eastAsia="仿宋_GB2312" w:hAnsi="Calibri" w:cs="Times New Roman"/>
      <w:sz w:val="18"/>
      <w:szCs w:val="18"/>
    </w:rPr>
  </w:style>
  <w:style w:type="character" w:customStyle="1" w:styleId="af2">
    <w:name w:val="批注框文本 字符"/>
    <w:basedOn w:val="a0"/>
    <w:uiPriority w:val="99"/>
    <w:semiHidden/>
    <w:qFormat/>
    <w:rsid w:val="00AC7204"/>
    <w:rPr>
      <w:rFonts w:ascii="宋体" w:eastAsia="宋体" w:hAnsi="Calibri" w:cs="Times New Roman"/>
      <w:sz w:val="18"/>
      <w:szCs w:val="18"/>
    </w:rPr>
  </w:style>
  <w:style w:type="character" w:customStyle="1" w:styleId="Char">
    <w:name w:val="批注文字 Char"/>
    <w:basedOn w:val="a0"/>
    <w:link w:val="a3"/>
    <w:qFormat/>
    <w:rsid w:val="00AC7204"/>
    <w:rPr>
      <w:rFonts w:ascii="仿宋_GB2312" w:eastAsia="仿宋_GB2312" w:hAnsi="Calibri" w:cs="Times New Roman"/>
      <w:sz w:val="32"/>
    </w:rPr>
  </w:style>
  <w:style w:type="character" w:customStyle="1" w:styleId="af3">
    <w:name w:val="纯文本 字符"/>
    <w:basedOn w:val="a0"/>
    <w:uiPriority w:val="99"/>
    <w:semiHidden/>
    <w:qFormat/>
    <w:rsid w:val="00AC7204"/>
    <w:rPr>
      <w:rFonts w:asciiTheme="minorEastAsia" w:hAnsi="Courier New" w:cs="Courier New"/>
      <w:sz w:val="32"/>
    </w:rPr>
  </w:style>
  <w:style w:type="paragraph" w:customStyle="1" w:styleId="Char4">
    <w:name w:val="Char"/>
    <w:basedOn w:val="a"/>
    <w:qFormat/>
    <w:rsid w:val="00AC7204"/>
    <w:pPr>
      <w:spacing w:line="360" w:lineRule="auto"/>
      <w:ind w:firstLineChars="200" w:firstLine="200"/>
    </w:pPr>
    <w:rPr>
      <w:rFonts w:ascii="宋体" w:eastAsia="楷体_GB2312" w:hAnsi="宋体" w:cs="宋体"/>
      <w:sz w:val="24"/>
      <w:szCs w:val="30"/>
    </w:rPr>
  </w:style>
  <w:style w:type="paragraph" w:customStyle="1" w:styleId="11">
    <w:name w:val="修订1"/>
    <w:hidden/>
    <w:uiPriority w:val="99"/>
    <w:unhideWhenUsed/>
    <w:qFormat/>
    <w:rsid w:val="00AC7204"/>
    <w:rPr>
      <w:rFonts w:ascii="仿宋_GB2312" w:eastAsia="仿宋_GB2312" w:hAnsi="Calibri" w:cs="Times New Roman"/>
      <w:kern w:val="2"/>
      <w:sz w:val="32"/>
      <w:szCs w:val="24"/>
    </w:rPr>
  </w:style>
  <w:style w:type="character" w:customStyle="1" w:styleId="Other1">
    <w:name w:val="Other|1_"/>
    <w:basedOn w:val="a0"/>
    <w:link w:val="Other10"/>
    <w:rsid w:val="006A6303"/>
    <w:rPr>
      <w:rFonts w:ascii="宋体" w:eastAsia="宋体" w:hAnsi="宋体" w:cs="宋体"/>
      <w:sz w:val="28"/>
      <w:szCs w:val="28"/>
      <w:lang w:val="zh-TW" w:eastAsia="zh-TW" w:bidi="zh-TW"/>
    </w:rPr>
  </w:style>
  <w:style w:type="paragraph" w:customStyle="1" w:styleId="Other10">
    <w:name w:val="Other|1"/>
    <w:basedOn w:val="a"/>
    <w:link w:val="Other1"/>
    <w:rsid w:val="006A6303"/>
    <w:pPr>
      <w:spacing w:line="427" w:lineRule="auto"/>
      <w:ind w:firstLine="400"/>
      <w:jc w:val="left"/>
    </w:pPr>
    <w:rPr>
      <w:rFonts w:ascii="宋体" w:eastAsia="宋体" w:hAnsi="宋体" w:cs="宋体"/>
      <w:kern w:val="0"/>
      <w:sz w:val="28"/>
      <w:szCs w:val="2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Calibri" w:cs="Times New Roman"/>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qFormat/>
    <w:rPr>
      <w:rFonts w:ascii="宋体" w:eastAsiaTheme="minorEastAsia" w:hAnsi="Courier New" w:cs="Courier New"/>
      <w:sz w:val="21"/>
      <w:szCs w:val="21"/>
    </w:rPr>
  </w:style>
  <w:style w:type="paragraph" w:styleId="a5">
    <w:name w:val="Balloon Text"/>
    <w:basedOn w:val="a"/>
    <w:link w:val="Char1"/>
    <w:semiHidden/>
    <w:qFormat/>
    <w:rPr>
      <w:rFonts w:hAnsiTheme="minorHAnsi" w:cstheme="minorBidi"/>
      <w:sz w:val="18"/>
      <w:szCs w:val="18"/>
    </w:rPr>
  </w:style>
  <w:style w:type="paragraph" w:styleId="a6">
    <w:name w:val="footer"/>
    <w:basedOn w:val="a"/>
    <w:link w:val="Char2"/>
    <w:uiPriority w:val="99"/>
    <w:qFormat/>
    <w:pPr>
      <w:tabs>
        <w:tab w:val="center" w:pos="4153"/>
        <w:tab w:val="right" w:pos="8306"/>
      </w:tabs>
      <w:snapToGrid w:val="0"/>
      <w:jc w:val="left"/>
    </w:pPr>
    <w:rPr>
      <w:rFonts w:hAnsiTheme="minorHAnsi" w:cstheme="minorBidi"/>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hAnsiTheme="minorHAnsi" w:cstheme="minorBidi"/>
      <w:sz w:val="18"/>
      <w:szCs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rPr>
      <w:rFonts w:ascii="Calibri" w:eastAsia="宋体"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FollowedHyperlink"/>
    <w:qFormat/>
    <w:rPr>
      <w:color w:val="800080"/>
      <w:u w:val="none"/>
    </w:rPr>
  </w:style>
  <w:style w:type="character" w:styleId="ac">
    <w:name w:val="Emphasis"/>
    <w:uiPriority w:val="20"/>
    <w:qFormat/>
    <w:rPr>
      <w:color w:val="CC0000"/>
    </w:rPr>
  </w:style>
  <w:style w:type="character" w:styleId="ad">
    <w:name w:val="Hyperlink"/>
    <w:qFormat/>
    <w:rPr>
      <w:color w:val="0000FF"/>
      <w:u w:val="none"/>
    </w:rPr>
  </w:style>
  <w:style w:type="paragraph" w:customStyle="1" w:styleId="ae">
    <w:name w:val="正文格式"/>
    <w:qFormat/>
    <w:pPr>
      <w:adjustRightInd w:val="0"/>
      <w:snapToGrid w:val="0"/>
      <w:spacing w:line="400" w:lineRule="atLeast"/>
      <w:ind w:firstLine="482"/>
      <w:textAlignment w:val="baseline"/>
    </w:pPr>
    <w:rPr>
      <w:rFonts w:ascii="Calibri" w:eastAsia="宋体" w:hAnsi="Calibri" w:cs="Times New Roman"/>
      <w:sz w:val="24"/>
    </w:rPr>
  </w:style>
  <w:style w:type="character" w:customStyle="1" w:styleId="1Char">
    <w:name w:val="标题 1 Char"/>
    <w:link w:val="1"/>
    <w:qFormat/>
    <w:rPr>
      <w:rFonts w:ascii="仿宋_GB2312" w:eastAsia="仿宋_GB2312" w:hAnsi="Calibri" w:cs="Times New Roman"/>
      <w:b/>
      <w:bCs/>
      <w:kern w:val="44"/>
      <w:sz w:val="44"/>
      <w:szCs w:val="44"/>
    </w:rPr>
  </w:style>
  <w:style w:type="character" w:customStyle="1" w:styleId="3Char">
    <w:name w:val="标题 3 Char"/>
    <w:link w:val="3"/>
    <w:qFormat/>
    <w:rPr>
      <w:rFonts w:ascii="仿宋_GB2312" w:eastAsia="仿宋_GB2312" w:hAnsi="Calibri" w:cs="Times New Roman"/>
      <w:b/>
      <w:bCs/>
      <w:sz w:val="32"/>
      <w:szCs w:val="32"/>
    </w:rPr>
  </w:style>
  <w:style w:type="character" w:customStyle="1" w:styleId="10">
    <w:name w:val="标题 1 字符"/>
    <w:basedOn w:val="a0"/>
    <w:uiPriority w:val="9"/>
    <w:qFormat/>
    <w:rPr>
      <w:rFonts w:ascii="仿宋_GB2312" w:eastAsia="仿宋_GB2312" w:hAnsi="Calibri" w:cs="Times New Roman"/>
      <w:b/>
      <w:bCs/>
      <w:kern w:val="44"/>
      <w:sz w:val="44"/>
      <w:szCs w:val="44"/>
    </w:rPr>
  </w:style>
  <w:style w:type="character" w:customStyle="1" w:styleId="30">
    <w:name w:val="标题 3 字符"/>
    <w:basedOn w:val="a0"/>
    <w:uiPriority w:val="9"/>
    <w:semiHidden/>
    <w:qFormat/>
    <w:rPr>
      <w:rFonts w:ascii="仿宋_GB2312" w:eastAsia="仿宋_GB2312" w:hAnsi="Calibri" w:cs="Times New Roman"/>
      <w:b/>
      <w:bCs/>
      <w:sz w:val="32"/>
      <w:szCs w:val="32"/>
    </w:rPr>
  </w:style>
  <w:style w:type="character" w:customStyle="1" w:styleId="font41">
    <w:name w:val="font41"/>
    <w:uiPriority w:val="99"/>
    <w:qFormat/>
    <w:rPr>
      <w:rFonts w:ascii="宋体" w:eastAsia="宋体" w:hAnsi="宋体" w:cs="宋体"/>
      <w:color w:val="333333"/>
      <w:sz w:val="22"/>
      <w:szCs w:val="22"/>
      <w:u w:val="none"/>
    </w:rPr>
  </w:style>
  <w:style w:type="character" w:customStyle="1" w:styleId="Char3">
    <w:name w:val="页眉 Char"/>
    <w:link w:val="a7"/>
    <w:uiPriority w:val="99"/>
    <w:qFormat/>
    <w:rPr>
      <w:rFonts w:ascii="仿宋_GB2312" w:eastAsia="仿宋_GB2312"/>
      <w:sz w:val="18"/>
      <w:szCs w:val="18"/>
    </w:rPr>
  </w:style>
  <w:style w:type="character" w:customStyle="1" w:styleId="Char0">
    <w:name w:val="纯文本 Char"/>
    <w:link w:val="a4"/>
    <w:qFormat/>
    <w:rPr>
      <w:rFonts w:ascii="宋体" w:hAnsi="Courier New" w:cs="Courier New"/>
      <w:szCs w:val="21"/>
    </w:rPr>
  </w:style>
  <w:style w:type="character" w:customStyle="1" w:styleId="hover21">
    <w:name w:val="hover21"/>
    <w:qFormat/>
    <w:rPr>
      <w:color w:val="557EE7"/>
    </w:rPr>
  </w:style>
  <w:style w:type="character" w:customStyle="1" w:styleId="Char2">
    <w:name w:val="页脚 Char"/>
    <w:link w:val="a6"/>
    <w:uiPriority w:val="99"/>
    <w:qFormat/>
    <w:rPr>
      <w:rFonts w:ascii="仿宋_GB2312" w:eastAsia="仿宋_GB2312"/>
      <w:sz w:val="18"/>
      <w:szCs w:val="18"/>
    </w:rPr>
  </w:style>
  <w:style w:type="character" w:customStyle="1" w:styleId="15">
    <w:name w:val="15"/>
    <w:uiPriority w:val="99"/>
    <w:qFormat/>
    <w:rPr>
      <w:rFonts w:ascii="宋体" w:eastAsia="宋体" w:hAnsi="宋体" w:cs="宋体"/>
      <w:color w:val="000000"/>
      <w:sz w:val="22"/>
      <w:szCs w:val="22"/>
    </w:rPr>
  </w:style>
  <w:style w:type="character" w:customStyle="1" w:styleId="Char1">
    <w:name w:val="批注框文本 Char"/>
    <w:link w:val="a5"/>
    <w:semiHidden/>
    <w:qFormat/>
    <w:rPr>
      <w:rFonts w:ascii="仿宋_GB2312" w:eastAsia="仿宋_GB2312"/>
      <w:sz w:val="18"/>
      <w:szCs w:val="18"/>
    </w:rPr>
  </w:style>
  <w:style w:type="paragraph" w:customStyle="1" w:styleId="Style25">
    <w:name w:val="_Style 25"/>
    <w:basedOn w:val="a"/>
    <w:next w:val="af"/>
    <w:uiPriority w:val="99"/>
    <w:qFormat/>
    <w:pPr>
      <w:ind w:firstLineChars="200" w:firstLine="420"/>
    </w:pPr>
  </w:style>
  <w:style w:type="paragraph" w:styleId="af">
    <w:name w:val="List Paragraph"/>
    <w:basedOn w:val="a"/>
    <w:uiPriority w:val="34"/>
    <w:qFormat/>
    <w:pPr>
      <w:ind w:firstLineChars="200" w:firstLine="420"/>
    </w:pPr>
  </w:style>
  <w:style w:type="character" w:customStyle="1" w:styleId="af0">
    <w:name w:val="页眉 字符"/>
    <w:basedOn w:val="a0"/>
    <w:uiPriority w:val="99"/>
    <w:semiHidden/>
    <w:qFormat/>
    <w:rPr>
      <w:rFonts w:ascii="仿宋_GB2312" w:eastAsia="仿宋_GB2312" w:hAnsi="Calibri" w:cs="Times New Roman"/>
      <w:sz w:val="18"/>
      <w:szCs w:val="18"/>
    </w:rPr>
  </w:style>
  <w:style w:type="character" w:customStyle="1" w:styleId="af1">
    <w:name w:val="页脚 字符"/>
    <w:basedOn w:val="a0"/>
    <w:uiPriority w:val="99"/>
    <w:semiHidden/>
    <w:qFormat/>
    <w:rPr>
      <w:rFonts w:ascii="仿宋_GB2312" w:eastAsia="仿宋_GB2312" w:hAnsi="Calibri" w:cs="Times New Roman"/>
      <w:sz w:val="18"/>
      <w:szCs w:val="18"/>
    </w:rPr>
  </w:style>
  <w:style w:type="character" w:customStyle="1" w:styleId="af2">
    <w:name w:val="批注框文本 字符"/>
    <w:basedOn w:val="a0"/>
    <w:uiPriority w:val="99"/>
    <w:semiHidden/>
    <w:qFormat/>
    <w:rPr>
      <w:rFonts w:ascii="宋体" w:eastAsia="宋体" w:hAnsi="Calibri" w:cs="Times New Roman"/>
      <w:sz w:val="18"/>
      <w:szCs w:val="18"/>
    </w:rPr>
  </w:style>
  <w:style w:type="character" w:customStyle="1" w:styleId="Char">
    <w:name w:val="批注文字 Char"/>
    <w:basedOn w:val="a0"/>
    <w:link w:val="a3"/>
    <w:qFormat/>
    <w:rPr>
      <w:rFonts w:ascii="仿宋_GB2312" w:eastAsia="仿宋_GB2312" w:hAnsi="Calibri" w:cs="Times New Roman"/>
      <w:sz w:val="32"/>
    </w:rPr>
  </w:style>
  <w:style w:type="character" w:customStyle="1" w:styleId="af3">
    <w:name w:val="纯文本 字符"/>
    <w:basedOn w:val="a0"/>
    <w:uiPriority w:val="99"/>
    <w:semiHidden/>
    <w:qFormat/>
    <w:rPr>
      <w:rFonts w:asciiTheme="minorEastAsia" w:hAnsi="Courier New" w:cs="Courier New"/>
      <w:sz w:val="32"/>
    </w:rPr>
  </w:style>
  <w:style w:type="paragraph" w:customStyle="1" w:styleId="Char4">
    <w:name w:val="Char"/>
    <w:basedOn w:val="a"/>
    <w:qFormat/>
    <w:pPr>
      <w:spacing w:line="360" w:lineRule="auto"/>
      <w:ind w:firstLineChars="200" w:firstLine="200"/>
    </w:pPr>
    <w:rPr>
      <w:rFonts w:ascii="宋体" w:eastAsia="楷体_GB2312" w:hAnsi="宋体" w:cs="宋体"/>
      <w:sz w:val="24"/>
      <w:szCs w:val="30"/>
    </w:rPr>
  </w:style>
  <w:style w:type="paragraph" w:customStyle="1" w:styleId="11">
    <w:name w:val="修订1"/>
    <w:hidden/>
    <w:uiPriority w:val="99"/>
    <w:unhideWhenUsed/>
    <w:qFormat/>
    <w:rPr>
      <w:rFonts w:ascii="仿宋_GB2312" w:eastAsia="仿宋_GB2312" w:hAnsi="Calibri" w:cs="Times New Roman"/>
      <w:kern w:val="2"/>
      <w:sz w:val="32"/>
      <w:szCs w:val="24"/>
    </w:rPr>
  </w:style>
  <w:style w:type="character" w:customStyle="1" w:styleId="Other1">
    <w:name w:val="Other|1_"/>
    <w:basedOn w:val="a0"/>
    <w:link w:val="Other10"/>
    <w:rsid w:val="006A6303"/>
    <w:rPr>
      <w:rFonts w:ascii="宋体" w:eastAsia="宋体" w:hAnsi="宋体" w:cs="宋体"/>
      <w:sz w:val="28"/>
      <w:szCs w:val="28"/>
      <w:lang w:val="zh-TW" w:eastAsia="zh-TW" w:bidi="zh-TW"/>
    </w:rPr>
  </w:style>
  <w:style w:type="paragraph" w:customStyle="1" w:styleId="Other10">
    <w:name w:val="Other|1"/>
    <w:basedOn w:val="a"/>
    <w:link w:val="Other1"/>
    <w:rsid w:val="006A6303"/>
    <w:pPr>
      <w:spacing w:line="427" w:lineRule="auto"/>
      <w:ind w:firstLine="400"/>
      <w:jc w:val="left"/>
    </w:pPr>
    <w:rPr>
      <w:rFonts w:ascii="宋体" w:eastAsia="宋体" w:hAnsi="宋体" w:cs="宋体"/>
      <w:kern w:val="0"/>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5E3AA-3F2E-4A61-9CEE-CBBD796F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1867</Words>
  <Characters>1905</Characters>
  <Application>Microsoft Office Word</Application>
  <DocSecurity>0</DocSecurity>
  <Lines>127</Lines>
  <Paragraphs>52</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未定义</cp:lastModifiedBy>
  <cp:revision>1</cp:revision>
  <cp:lastPrinted>2021-06-22T09:49:00Z</cp:lastPrinted>
  <dcterms:created xsi:type="dcterms:W3CDTF">2021-08-16T06:09:00Z</dcterms:created>
  <dcterms:modified xsi:type="dcterms:W3CDTF">2021-08-16T06:09:00Z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KSOSaveFontToCloudKey">
    <vt:lpwstr>343132758_btnclosed</vt:lpwstr>
  </property>
  <property fmtid="{D5CDD505-2E9C-101B-9397-08002B2CF9AE}" pid="4" name="ICV">
    <vt:lpwstr>712415768E1C4DBEBE5A516238291731</vt:lpwstr>
  </property>
</Properties>
</file>