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DBAD8" w14:textId="53CF9AD4" w:rsidR="005303B4" w:rsidRPr="005C5DC3" w:rsidRDefault="00BF6089" w:rsidP="00BF6089">
      <w:pPr>
        <w:widowControl/>
        <w:shd w:val="clear" w:color="auto" w:fill="FFFFFF"/>
        <w:spacing w:line="600" w:lineRule="exact"/>
        <w:rPr>
          <w:rFonts w:ascii="黑体" w:eastAsia="黑体" w:hAnsi="黑体" w:cs="Times New Roman"/>
          <w:sz w:val="32"/>
          <w:szCs w:val="36"/>
        </w:rPr>
      </w:pPr>
      <w:r w:rsidRPr="005C5DC3">
        <w:rPr>
          <w:rFonts w:ascii="黑体" w:eastAsia="黑体" w:hAnsi="黑体" w:cs="Times New Roman" w:hint="eastAsia"/>
          <w:sz w:val="32"/>
          <w:szCs w:val="36"/>
        </w:rPr>
        <w:t>附件</w:t>
      </w:r>
    </w:p>
    <w:p w14:paraId="5E009170" w14:textId="5BDDF3F9" w:rsidR="00BF6089" w:rsidRDefault="005C5DC3" w:rsidP="005C5DC3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8"/>
        </w:rPr>
      </w:pPr>
      <w:r w:rsidRPr="005C5DC3">
        <w:rPr>
          <w:rFonts w:ascii="方正小标宋简体" w:eastAsia="方正小标宋简体" w:hAnsi="Times New Roman" w:cs="Times New Roman" w:hint="eastAsia"/>
          <w:sz w:val="44"/>
          <w:szCs w:val="48"/>
        </w:rPr>
        <w:t>基层党建工作“回头看”自查与整改工作台</w:t>
      </w:r>
      <w:proofErr w:type="gramStart"/>
      <w:r w:rsidRPr="005C5DC3">
        <w:rPr>
          <w:rFonts w:ascii="方正小标宋简体" w:eastAsia="方正小标宋简体" w:hAnsi="Times New Roman" w:cs="Times New Roman" w:hint="eastAsia"/>
          <w:sz w:val="44"/>
          <w:szCs w:val="48"/>
        </w:rPr>
        <w:t>账</w:t>
      </w:r>
      <w:proofErr w:type="gram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6071"/>
        <w:gridCol w:w="3487"/>
      </w:tblGrid>
      <w:tr w:rsidR="00BF6089" w14:paraId="4AC7D16D" w14:textId="77777777" w:rsidTr="00077B47">
        <w:tc>
          <w:tcPr>
            <w:tcW w:w="988" w:type="dxa"/>
            <w:vAlign w:val="center"/>
          </w:tcPr>
          <w:p w14:paraId="10721DC2" w14:textId="09DB278B" w:rsidR="00BF6089" w:rsidRPr="00504507" w:rsidRDefault="00542EA1" w:rsidP="005C5DC3">
            <w:pPr>
              <w:widowControl/>
              <w:spacing w:line="600" w:lineRule="exact"/>
              <w:jc w:val="center"/>
              <w:rPr>
                <w:rFonts w:ascii="黑体" w:eastAsia="黑体" w:hAnsi="黑体" w:cs="Times New Roman"/>
                <w:sz w:val="32"/>
                <w:szCs w:val="36"/>
              </w:rPr>
            </w:pPr>
            <w:r>
              <w:rPr>
                <w:rFonts w:ascii="黑体" w:eastAsia="黑体" w:hAnsi="黑体" w:cs="Times New Roman" w:hint="eastAsia"/>
                <w:sz w:val="32"/>
                <w:szCs w:val="36"/>
              </w:rPr>
              <w:t>序号</w:t>
            </w:r>
          </w:p>
        </w:tc>
        <w:tc>
          <w:tcPr>
            <w:tcW w:w="3402" w:type="dxa"/>
          </w:tcPr>
          <w:p w14:paraId="04EC5ED7" w14:textId="116799F3" w:rsidR="00BF6089" w:rsidRPr="00504507" w:rsidRDefault="00BF6089" w:rsidP="00F81450">
            <w:pPr>
              <w:widowControl/>
              <w:spacing w:line="600" w:lineRule="exact"/>
              <w:jc w:val="center"/>
              <w:rPr>
                <w:rFonts w:ascii="黑体" w:eastAsia="黑体" w:hAnsi="黑体" w:cs="Times New Roman"/>
                <w:sz w:val="32"/>
                <w:szCs w:val="36"/>
              </w:rPr>
            </w:pPr>
            <w:r w:rsidRPr="00504507">
              <w:rPr>
                <w:rFonts w:ascii="黑体" w:eastAsia="黑体" w:hAnsi="黑体" w:cs="Times New Roman" w:hint="eastAsia"/>
                <w:sz w:val="32"/>
                <w:szCs w:val="36"/>
              </w:rPr>
              <w:t>自查</w:t>
            </w:r>
            <w:r w:rsidR="00504507">
              <w:rPr>
                <w:rFonts w:ascii="黑体" w:eastAsia="黑体" w:hAnsi="黑体" w:cs="Times New Roman" w:hint="eastAsia"/>
                <w:sz w:val="32"/>
                <w:szCs w:val="36"/>
              </w:rPr>
              <w:t>项目</w:t>
            </w:r>
          </w:p>
        </w:tc>
        <w:tc>
          <w:tcPr>
            <w:tcW w:w="6071" w:type="dxa"/>
          </w:tcPr>
          <w:p w14:paraId="7AFF1CE4" w14:textId="45055ECE" w:rsidR="005C5DC3" w:rsidRPr="00504507" w:rsidRDefault="00BF6089" w:rsidP="005C5DC3">
            <w:pPr>
              <w:widowControl/>
              <w:spacing w:line="600" w:lineRule="exact"/>
              <w:jc w:val="center"/>
              <w:rPr>
                <w:rFonts w:ascii="黑体" w:eastAsia="黑体" w:hAnsi="黑体" w:cs="Times New Roman"/>
                <w:sz w:val="32"/>
                <w:szCs w:val="36"/>
              </w:rPr>
            </w:pPr>
            <w:r w:rsidRPr="00504507">
              <w:rPr>
                <w:rFonts w:ascii="黑体" w:eastAsia="黑体" w:hAnsi="黑体" w:cs="Times New Roman" w:hint="eastAsia"/>
                <w:sz w:val="32"/>
                <w:szCs w:val="36"/>
              </w:rPr>
              <w:t>自查情况</w:t>
            </w:r>
          </w:p>
        </w:tc>
        <w:tc>
          <w:tcPr>
            <w:tcW w:w="3487" w:type="dxa"/>
          </w:tcPr>
          <w:p w14:paraId="28045F46" w14:textId="51D0D2C2" w:rsidR="00BF6089" w:rsidRPr="00504507" w:rsidRDefault="00BF6089" w:rsidP="00F81450">
            <w:pPr>
              <w:widowControl/>
              <w:spacing w:line="600" w:lineRule="exact"/>
              <w:jc w:val="center"/>
              <w:rPr>
                <w:rFonts w:ascii="黑体" w:eastAsia="黑体" w:hAnsi="黑体" w:cs="Times New Roman"/>
                <w:sz w:val="32"/>
                <w:szCs w:val="36"/>
              </w:rPr>
            </w:pPr>
            <w:r w:rsidRPr="00504507">
              <w:rPr>
                <w:rFonts w:ascii="黑体" w:eastAsia="黑体" w:hAnsi="黑体" w:cs="Times New Roman" w:hint="eastAsia"/>
                <w:sz w:val="32"/>
                <w:szCs w:val="36"/>
              </w:rPr>
              <w:t>存在不足与</w:t>
            </w:r>
            <w:r w:rsidR="00504507" w:rsidRPr="00504507">
              <w:rPr>
                <w:rFonts w:ascii="黑体" w:eastAsia="黑体" w:hAnsi="黑体" w:cs="Times New Roman" w:hint="eastAsia"/>
                <w:sz w:val="32"/>
                <w:szCs w:val="36"/>
              </w:rPr>
              <w:t>整改</w:t>
            </w:r>
            <w:r w:rsidRPr="00504507">
              <w:rPr>
                <w:rFonts w:ascii="黑体" w:eastAsia="黑体" w:hAnsi="黑体" w:cs="Times New Roman" w:hint="eastAsia"/>
                <w:sz w:val="32"/>
                <w:szCs w:val="36"/>
              </w:rPr>
              <w:t>举措</w:t>
            </w:r>
          </w:p>
        </w:tc>
      </w:tr>
      <w:tr w:rsidR="00BF6089" w14:paraId="4BB825AF" w14:textId="77777777" w:rsidTr="00077B47">
        <w:tc>
          <w:tcPr>
            <w:tcW w:w="988" w:type="dxa"/>
            <w:vAlign w:val="center"/>
          </w:tcPr>
          <w:p w14:paraId="6EBA29FF" w14:textId="1215EE55" w:rsidR="00BF6089" w:rsidRDefault="00542EA1" w:rsidP="005C5DC3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1</w:t>
            </w:r>
          </w:p>
        </w:tc>
        <w:tc>
          <w:tcPr>
            <w:tcW w:w="3402" w:type="dxa"/>
            <w:vAlign w:val="center"/>
          </w:tcPr>
          <w:p w14:paraId="76EA0EF3" w14:textId="108E058C" w:rsidR="00BF6089" w:rsidRDefault="00F81450" w:rsidP="005C5DC3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议事决策</w:t>
            </w:r>
            <w:r w:rsidR="004D18FD"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制度建立和执行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情况</w:t>
            </w:r>
          </w:p>
        </w:tc>
        <w:tc>
          <w:tcPr>
            <w:tcW w:w="6071" w:type="dxa"/>
          </w:tcPr>
          <w:p w14:paraId="281FD88C" w14:textId="4683162A" w:rsidR="00C36E9C" w:rsidRPr="00C36E9C" w:rsidRDefault="00C36E9C" w:rsidP="00BF6089">
            <w:pPr>
              <w:widowControl/>
              <w:spacing w:line="600" w:lineRule="exact"/>
              <w:rPr>
                <w:rFonts w:ascii="楷体" w:eastAsia="楷体" w:hAnsi="楷体" w:cs="Times New Roman"/>
                <w:sz w:val="32"/>
                <w:szCs w:val="36"/>
                <w:shd w:val="pct15" w:color="auto" w:fill="FFFFFF"/>
              </w:rPr>
            </w:pPr>
            <w:r w:rsidRPr="00C36E9C">
              <w:rPr>
                <w:rFonts w:ascii="楷体" w:eastAsia="楷体" w:hAnsi="楷体" w:cs="Times New Roman" w:hint="eastAsia"/>
                <w:sz w:val="32"/>
                <w:szCs w:val="36"/>
                <w:shd w:val="pct15" w:color="auto" w:fill="FFFFFF"/>
              </w:rPr>
              <w:t>自查情况表述应包括但不仅限于以下要点内容</w:t>
            </w:r>
            <w:r>
              <w:rPr>
                <w:rFonts w:ascii="楷体" w:eastAsia="楷体" w:hAnsi="楷体" w:cs="Times New Roman" w:hint="eastAsia"/>
                <w:sz w:val="32"/>
                <w:szCs w:val="36"/>
                <w:shd w:val="pct15" w:color="auto" w:fill="FFFFFF"/>
              </w:rPr>
              <w:t>，</w:t>
            </w:r>
            <w:r w:rsidR="00823AE0" w:rsidRPr="00CF3109">
              <w:rPr>
                <w:rFonts w:ascii="楷体" w:eastAsia="楷体" w:hAnsi="楷体" w:cs="Times New Roman" w:hint="eastAsia"/>
                <w:sz w:val="32"/>
                <w:szCs w:val="36"/>
                <w:shd w:val="pct15" w:color="auto" w:fill="FFFFFF"/>
              </w:rPr>
              <w:t>表述简明扼要精练，每项内容不超过5</w:t>
            </w:r>
            <w:r w:rsidR="00823AE0" w:rsidRPr="00CF3109">
              <w:rPr>
                <w:rFonts w:ascii="楷体" w:eastAsia="楷体" w:hAnsi="楷体" w:cs="Times New Roman"/>
                <w:sz w:val="32"/>
                <w:szCs w:val="36"/>
                <w:shd w:val="pct15" w:color="auto" w:fill="FFFFFF"/>
              </w:rPr>
              <w:t>00</w:t>
            </w:r>
            <w:r w:rsidR="00823AE0" w:rsidRPr="00CF3109">
              <w:rPr>
                <w:rFonts w:ascii="楷体" w:eastAsia="楷体" w:hAnsi="楷体" w:cs="Times New Roman" w:hint="eastAsia"/>
                <w:sz w:val="32"/>
                <w:szCs w:val="36"/>
                <w:shd w:val="pct15" w:color="auto" w:fill="FFFFFF"/>
              </w:rPr>
              <w:t>字，</w:t>
            </w:r>
            <w:r>
              <w:rPr>
                <w:rFonts w:ascii="楷体" w:eastAsia="楷体" w:hAnsi="楷体" w:cs="Times New Roman" w:hint="eastAsia"/>
                <w:sz w:val="32"/>
                <w:szCs w:val="36"/>
                <w:shd w:val="pct15" w:color="auto" w:fill="FFFFFF"/>
              </w:rPr>
              <w:t>以下各自查项目等同处理</w:t>
            </w:r>
            <w:r w:rsidR="0035639E">
              <w:rPr>
                <w:rFonts w:ascii="楷体" w:eastAsia="楷体" w:hAnsi="楷体" w:cs="Times New Roman" w:hint="eastAsia"/>
                <w:sz w:val="32"/>
                <w:szCs w:val="36"/>
                <w:shd w:val="pct15" w:color="auto" w:fill="FFFFFF"/>
              </w:rPr>
              <w:t>（填写时删除阴影说明文字）</w:t>
            </w:r>
            <w:r w:rsidRPr="00C36E9C">
              <w:rPr>
                <w:rFonts w:ascii="楷体" w:eastAsia="楷体" w:hAnsi="楷体" w:cs="Times New Roman" w:hint="eastAsia"/>
                <w:sz w:val="32"/>
                <w:szCs w:val="36"/>
                <w:shd w:val="pct15" w:color="auto" w:fill="FFFFFF"/>
              </w:rPr>
              <w:t>。</w:t>
            </w:r>
          </w:p>
          <w:p w14:paraId="0C4C6F1A" w14:textId="756B155F" w:rsidR="00BF6089" w:rsidRDefault="00F81450" w:rsidP="00BF6089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 w:rsidRPr="00F81450"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议事决策范围内容、原则和程序、决定事项执行与监督以及分党委会会议“前置”作用发挥等</w:t>
            </w:r>
            <w:r w:rsidR="00504507"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；</w:t>
            </w:r>
            <w:r w:rsidR="00504507"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2</w:t>
            </w:r>
            <w:r w:rsidR="00504507">
              <w:rPr>
                <w:rFonts w:ascii="Times New Roman" w:eastAsia="仿宋_GB2312" w:hAnsi="Times New Roman" w:cs="Times New Roman"/>
                <w:sz w:val="32"/>
                <w:szCs w:val="36"/>
              </w:rPr>
              <w:t>021</w:t>
            </w:r>
            <w:r w:rsidR="00504507"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年</w:t>
            </w:r>
            <w:r w:rsidR="00504507">
              <w:rPr>
                <w:rFonts w:ascii="Times New Roman" w:eastAsia="仿宋_GB2312" w:hAnsi="Times New Roman" w:cs="Times New Roman"/>
                <w:sz w:val="32"/>
                <w:szCs w:val="36"/>
              </w:rPr>
              <w:t>6</w:t>
            </w:r>
            <w:r w:rsidR="00504507"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月建立两个“议事规则”以来，学院党委会会议、党政联席会议</w:t>
            </w:r>
            <w:r w:rsidR="00CB0C06"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有关情况。</w:t>
            </w:r>
          </w:p>
        </w:tc>
        <w:tc>
          <w:tcPr>
            <w:tcW w:w="3487" w:type="dxa"/>
          </w:tcPr>
          <w:p w14:paraId="1D73C6DD" w14:textId="10AB6FE9" w:rsidR="00C36E9C" w:rsidRPr="00C36E9C" w:rsidRDefault="00C36E9C" w:rsidP="00BF6089">
            <w:pPr>
              <w:widowControl/>
              <w:spacing w:line="600" w:lineRule="exact"/>
              <w:rPr>
                <w:rFonts w:ascii="楷体" w:eastAsia="楷体" w:hAnsi="楷体" w:cs="Times New Roman"/>
                <w:sz w:val="32"/>
                <w:szCs w:val="36"/>
                <w:shd w:val="pct15" w:color="auto" w:fill="FFFFFF"/>
              </w:rPr>
            </w:pPr>
            <w:r>
              <w:rPr>
                <w:rFonts w:ascii="楷体" w:eastAsia="楷体" w:hAnsi="楷体" w:cs="Times New Roman" w:hint="eastAsia"/>
                <w:sz w:val="32"/>
                <w:szCs w:val="36"/>
                <w:shd w:val="pct15" w:color="auto" w:fill="FFFFFF"/>
              </w:rPr>
              <w:t>存在不足和整改的举措应分别以</w:t>
            </w:r>
            <w:r w:rsidRPr="00C36E9C">
              <w:rPr>
                <w:rFonts w:ascii="楷体" w:eastAsia="楷体" w:hAnsi="楷体" w:cs="Times New Roman" w:hint="eastAsia"/>
                <w:sz w:val="32"/>
                <w:szCs w:val="36"/>
                <w:shd w:val="pct15" w:color="auto" w:fill="FFFFFF"/>
              </w:rPr>
              <w:t>条目形式列出，以下同</w:t>
            </w:r>
            <w:r w:rsidR="0035639E">
              <w:rPr>
                <w:rFonts w:ascii="楷体" w:eastAsia="楷体" w:hAnsi="楷体" w:cs="Times New Roman" w:hint="eastAsia"/>
                <w:sz w:val="32"/>
                <w:szCs w:val="36"/>
                <w:shd w:val="pct15" w:color="auto" w:fill="FFFFFF"/>
              </w:rPr>
              <w:t>（填写时删除</w:t>
            </w:r>
            <w:r w:rsidR="0026055A" w:rsidRPr="0026055A">
              <w:rPr>
                <w:rFonts w:ascii="楷体" w:eastAsia="楷体" w:hAnsi="楷体" w:cs="Times New Roman" w:hint="eastAsia"/>
                <w:sz w:val="32"/>
                <w:szCs w:val="36"/>
                <w:shd w:val="pct15" w:color="auto" w:fill="FFFFFF"/>
              </w:rPr>
              <w:t>阴影说明文字</w:t>
            </w:r>
            <w:r w:rsidR="0035639E">
              <w:rPr>
                <w:rFonts w:ascii="楷体" w:eastAsia="楷体" w:hAnsi="楷体" w:cs="Times New Roman" w:hint="eastAsia"/>
                <w:sz w:val="32"/>
                <w:szCs w:val="36"/>
                <w:shd w:val="pct15" w:color="auto" w:fill="FFFFFF"/>
              </w:rPr>
              <w:t>）</w:t>
            </w:r>
            <w:r w:rsidRPr="00C36E9C">
              <w:rPr>
                <w:rFonts w:ascii="楷体" w:eastAsia="楷体" w:hAnsi="楷体" w:cs="Times New Roman" w:hint="eastAsia"/>
                <w:sz w:val="32"/>
                <w:szCs w:val="36"/>
                <w:shd w:val="pct15" w:color="auto" w:fill="FFFFFF"/>
              </w:rPr>
              <w:t>。</w:t>
            </w:r>
          </w:p>
          <w:p w14:paraId="330E96C8" w14:textId="5AC39D3B" w:rsidR="004F170E" w:rsidRDefault="00504507" w:rsidP="00BF6089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存在不足：</w:t>
            </w:r>
          </w:p>
          <w:p w14:paraId="1111C1B6" w14:textId="77777777" w:rsidR="00C36E9C" w:rsidRDefault="00C36E9C" w:rsidP="00BF6089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1</w:t>
            </w:r>
            <w:r>
              <w:rPr>
                <w:rFonts w:ascii="Times New Roman" w:eastAsia="仿宋_GB2312" w:hAnsi="Times New Roman" w:cs="Times New Roman"/>
                <w:sz w:val="32"/>
                <w:szCs w:val="36"/>
              </w:rPr>
              <w:t>.</w:t>
            </w:r>
          </w:p>
          <w:p w14:paraId="1AB6CB22" w14:textId="77777777" w:rsidR="00C36E9C" w:rsidRDefault="00C36E9C" w:rsidP="00BF6089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2</w:t>
            </w:r>
            <w:r>
              <w:rPr>
                <w:rFonts w:ascii="Times New Roman" w:eastAsia="仿宋_GB2312" w:hAnsi="Times New Roman" w:cs="Times New Roman"/>
                <w:sz w:val="32"/>
                <w:szCs w:val="36"/>
              </w:rPr>
              <w:t>.</w:t>
            </w:r>
          </w:p>
          <w:p w14:paraId="15A23CA3" w14:textId="1CD461C0" w:rsidR="004F170E" w:rsidRDefault="00504507" w:rsidP="00BF6089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整改举措：</w:t>
            </w:r>
          </w:p>
          <w:p w14:paraId="43370B78" w14:textId="77777777" w:rsidR="00504507" w:rsidRDefault="00C36E9C" w:rsidP="00C36E9C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1</w:t>
            </w:r>
            <w:r>
              <w:rPr>
                <w:rFonts w:ascii="Times New Roman" w:eastAsia="仿宋_GB2312" w:hAnsi="Times New Roman" w:cs="Times New Roman"/>
                <w:sz w:val="32"/>
                <w:szCs w:val="36"/>
              </w:rPr>
              <w:t>.</w:t>
            </w:r>
          </w:p>
          <w:p w14:paraId="6B4EDE6F" w14:textId="258ADA4D" w:rsidR="00C36E9C" w:rsidRDefault="00C36E9C" w:rsidP="00C36E9C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2</w:t>
            </w:r>
            <w:r>
              <w:rPr>
                <w:rFonts w:ascii="Times New Roman" w:eastAsia="仿宋_GB2312" w:hAnsi="Times New Roman" w:cs="Times New Roman"/>
                <w:sz w:val="32"/>
                <w:szCs w:val="36"/>
              </w:rPr>
              <w:t>.</w:t>
            </w:r>
          </w:p>
        </w:tc>
      </w:tr>
      <w:tr w:rsidR="00BF6089" w14:paraId="470B3902" w14:textId="77777777" w:rsidTr="00077B47">
        <w:tc>
          <w:tcPr>
            <w:tcW w:w="988" w:type="dxa"/>
            <w:vAlign w:val="center"/>
          </w:tcPr>
          <w:p w14:paraId="728A9100" w14:textId="27AC6659" w:rsidR="00BF6089" w:rsidRDefault="005C5DC3" w:rsidP="005C5DC3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lastRenderedPageBreak/>
              <w:t>2</w:t>
            </w:r>
          </w:p>
        </w:tc>
        <w:tc>
          <w:tcPr>
            <w:tcW w:w="3402" w:type="dxa"/>
            <w:vAlign w:val="center"/>
          </w:tcPr>
          <w:p w14:paraId="48E99274" w14:textId="57CB9BB6" w:rsidR="00BF6089" w:rsidRDefault="00CB0C06" w:rsidP="005C5DC3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 w:rsidRPr="00CB0C06"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学习贯彻《中国共产党普通高等学校基层组织工作条例》情况</w:t>
            </w:r>
          </w:p>
        </w:tc>
        <w:tc>
          <w:tcPr>
            <w:tcW w:w="6071" w:type="dxa"/>
          </w:tcPr>
          <w:p w14:paraId="43A443E2" w14:textId="56D62AF8" w:rsidR="00BF6089" w:rsidRDefault="00CB0C06" w:rsidP="00BF6089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6"/>
              </w:rPr>
              <w:t>各级党组织组织学习、讲授党课、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开展培训以及对照</w:t>
            </w:r>
            <w:r>
              <w:rPr>
                <w:rFonts w:ascii="Times New Roman" w:eastAsia="仿宋_GB2312" w:hAnsi="Times New Roman" w:cs="Times New Roman"/>
                <w:sz w:val="32"/>
                <w:szCs w:val="36"/>
              </w:rPr>
              <w:t>标准要求，</w:t>
            </w:r>
            <w:r w:rsidRPr="000F6AC0"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聚焦本单位基层党建工作中存在的难点重点问题，深入开展自查自纠、及时校准偏差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等</w:t>
            </w:r>
            <w:r w:rsidRPr="0050438A">
              <w:rPr>
                <w:rFonts w:ascii="Times New Roman" w:eastAsia="仿宋_GB2312" w:hAnsi="Times New Roman" w:cs="Times New Roman"/>
                <w:sz w:val="32"/>
                <w:szCs w:val="36"/>
              </w:rPr>
              <w:t>。</w:t>
            </w:r>
          </w:p>
        </w:tc>
        <w:tc>
          <w:tcPr>
            <w:tcW w:w="3487" w:type="dxa"/>
          </w:tcPr>
          <w:p w14:paraId="0FCD037B" w14:textId="77777777" w:rsidR="00BF6089" w:rsidRDefault="00BF6089" w:rsidP="00BF6089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</w:p>
        </w:tc>
      </w:tr>
      <w:tr w:rsidR="00BF6089" w14:paraId="12D135E5" w14:textId="77777777" w:rsidTr="00077B47">
        <w:tc>
          <w:tcPr>
            <w:tcW w:w="988" w:type="dxa"/>
            <w:vAlign w:val="center"/>
          </w:tcPr>
          <w:p w14:paraId="1496EBD4" w14:textId="1BDF2765" w:rsidR="00BF6089" w:rsidRDefault="005C5DC3" w:rsidP="005C5DC3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3</w:t>
            </w:r>
          </w:p>
        </w:tc>
        <w:tc>
          <w:tcPr>
            <w:tcW w:w="3402" w:type="dxa"/>
            <w:vAlign w:val="center"/>
          </w:tcPr>
          <w:p w14:paraId="7CE1DF48" w14:textId="4CA4648E" w:rsidR="00BF6089" w:rsidRDefault="00044358" w:rsidP="005C5DC3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 w:rsidRPr="0050438A">
              <w:rPr>
                <w:rFonts w:ascii="Times New Roman" w:eastAsia="仿宋_GB2312" w:hAnsi="Times New Roman" w:cs="Times New Roman"/>
                <w:sz w:val="32"/>
                <w:szCs w:val="36"/>
              </w:rPr>
              <w:t>推动实施</w:t>
            </w:r>
            <w:r w:rsidRPr="0050438A">
              <w:rPr>
                <w:rFonts w:ascii="Times New Roman" w:eastAsia="仿宋_GB2312" w:hAnsi="Times New Roman" w:cs="Times New Roman"/>
                <w:sz w:val="32"/>
                <w:szCs w:val="36"/>
              </w:rPr>
              <w:t>“</w:t>
            </w:r>
            <w:r w:rsidRPr="0050438A">
              <w:rPr>
                <w:rFonts w:ascii="Times New Roman" w:eastAsia="仿宋_GB2312" w:hAnsi="Times New Roman" w:cs="Times New Roman"/>
                <w:sz w:val="32"/>
                <w:szCs w:val="36"/>
              </w:rPr>
              <w:t>对标争先</w:t>
            </w:r>
            <w:r w:rsidRPr="0050438A">
              <w:rPr>
                <w:rFonts w:ascii="Times New Roman" w:eastAsia="仿宋_GB2312" w:hAnsi="Times New Roman" w:cs="Times New Roman"/>
                <w:sz w:val="32"/>
                <w:szCs w:val="36"/>
              </w:rPr>
              <w:t>”</w:t>
            </w:r>
            <w:r w:rsidRPr="0050438A">
              <w:rPr>
                <w:rFonts w:ascii="Times New Roman" w:eastAsia="仿宋_GB2312" w:hAnsi="Times New Roman" w:cs="Times New Roman"/>
                <w:sz w:val="32"/>
                <w:szCs w:val="36"/>
              </w:rPr>
              <w:t>建设计划情况</w:t>
            </w:r>
          </w:p>
        </w:tc>
        <w:tc>
          <w:tcPr>
            <w:tcW w:w="6071" w:type="dxa"/>
          </w:tcPr>
          <w:p w14:paraId="003FC100" w14:textId="65F72F15" w:rsidR="00BF6089" w:rsidRDefault="00F70171" w:rsidP="00BF6089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本级党组织及所辖党支部积极参与</w:t>
            </w:r>
            <w:r w:rsidR="004F170E" w:rsidRPr="004F170E"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全国、辽宁省、学校对</w:t>
            </w:r>
            <w:proofErr w:type="gramStart"/>
            <w:r w:rsidR="004F170E" w:rsidRPr="004F170E"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标创建</w:t>
            </w:r>
            <w:proofErr w:type="gramEnd"/>
            <w:r w:rsidR="004F170E" w:rsidRPr="004F170E"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工作</w:t>
            </w:r>
            <w:r w:rsidR="004F170E"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制定实施方案，加强对创建工作的过程指导和监督等。</w:t>
            </w:r>
          </w:p>
        </w:tc>
        <w:tc>
          <w:tcPr>
            <w:tcW w:w="3487" w:type="dxa"/>
          </w:tcPr>
          <w:p w14:paraId="28DBC996" w14:textId="77777777" w:rsidR="00BF6089" w:rsidRDefault="00BF6089" w:rsidP="00BF6089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</w:p>
        </w:tc>
      </w:tr>
      <w:tr w:rsidR="00BF6089" w14:paraId="073BFCF3" w14:textId="77777777" w:rsidTr="00077B47">
        <w:tc>
          <w:tcPr>
            <w:tcW w:w="988" w:type="dxa"/>
            <w:vAlign w:val="center"/>
          </w:tcPr>
          <w:p w14:paraId="7F0D4F1B" w14:textId="5AF716F8" w:rsidR="00BF6089" w:rsidRDefault="005C5DC3" w:rsidP="005C5DC3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4</w:t>
            </w:r>
          </w:p>
        </w:tc>
        <w:tc>
          <w:tcPr>
            <w:tcW w:w="3402" w:type="dxa"/>
            <w:vAlign w:val="center"/>
          </w:tcPr>
          <w:p w14:paraId="3CA0B280" w14:textId="0B796B1D" w:rsidR="00BF6089" w:rsidRDefault="004D18FD" w:rsidP="005C5DC3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 w:rsidRPr="0050438A">
              <w:rPr>
                <w:rFonts w:ascii="Times New Roman" w:eastAsia="仿宋_GB2312" w:hAnsi="Times New Roman" w:cs="Times New Roman"/>
                <w:sz w:val="32"/>
                <w:szCs w:val="36"/>
              </w:rPr>
              <w:t>推动实施</w:t>
            </w:r>
            <w:r w:rsidRPr="0050438A">
              <w:rPr>
                <w:rFonts w:ascii="Times New Roman" w:eastAsia="仿宋_GB2312" w:hAnsi="Times New Roman" w:cs="Times New Roman"/>
                <w:sz w:val="32"/>
                <w:szCs w:val="36"/>
              </w:rPr>
              <w:t>“</w:t>
            </w:r>
            <w:r w:rsidRPr="0050438A">
              <w:rPr>
                <w:rFonts w:ascii="Times New Roman" w:eastAsia="仿宋_GB2312" w:hAnsi="Times New Roman" w:cs="Times New Roman"/>
                <w:sz w:val="32"/>
                <w:szCs w:val="36"/>
              </w:rPr>
              <w:t>双带头人</w:t>
            </w:r>
            <w:r w:rsidRPr="0050438A">
              <w:rPr>
                <w:rFonts w:ascii="Times New Roman" w:eastAsia="仿宋_GB2312" w:hAnsi="Times New Roman" w:cs="Times New Roman"/>
                <w:sz w:val="32"/>
                <w:szCs w:val="36"/>
              </w:rPr>
              <w:t>”</w:t>
            </w:r>
            <w:r w:rsidRPr="0050438A">
              <w:rPr>
                <w:rFonts w:ascii="Times New Roman" w:eastAsia="仿宋_GB2312" w:hAnsi="Times New Roman" w:cs="Times New Roman"/>
                <w:sz w:val="32"/>
                <w:szCs w:val="36"/>
              </w:rPr>
              <w:t>培育工程情况</w:t>
            </w:r>
          </w:p>
        </w:tc>
        <w:tc>
          <w:tcPr>
            <w:tcW w:w="6071" w:type="dxa"/>
          </w:tcPr>
          <w:p w14:paraId="7BEC9D5B" w14:textId="438D6B47" w:rsidR="00BF6089" w:rsidRDefault="004D18FD" w:rsidP="00BF6089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所辖教师党支部书记队伍建设情况；纳入</w:t>
            </w:r>
            <w:r w:rsidRPr="004F163C"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本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级党组织</w:t>
            </w:r>
            <w:r w:rsidRPr="004F163C"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党建工作规划和年度工作要点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，加强</w:t>
            </w:r>
            <w:r>
              <w:rPr>
                <w:rFonts w:ascii="Times New Roman" w:eastAsia="仿宋_GB2312" w:hAnsi="Times New Roman" w:cs="Times New Roman"/>
                <w:sz w:val="32"/>
                <w:szCs w:val="36"/>
              </w:rPr>
              <w:t>党支部书记教育、管理和培训，建立健全保障激励机制以及发挥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先进</w:t>
            </w:r>
            <w:r>
              <w:rPr>
                <w:rFonts w:ascii="Times New Roman" w:eastAsia="仿宋_GB2312" w:hAnsi="Times New Roman" w:cs="Times New Roman"/>
                <w:sz w:val="32"/>
                <w:szCs w:val="36"/>
              </w:rPr>
              <w:t>典型的示范带动作用等。</w:t>
            </w:r>
          </w:p>
        </w:tc>
        <w:tc>
          <w:tcPr>
            <w:tcW w:w="3487" w:type="dxa"/>
          </w:tcPr>
          <w:p w14:paraId="3F5DA97D" w14:textId="77777777" w:rsidR="00BF6089" w:rsidRDefault="00BF6089" w:rsidP="00BF6089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</w:p>
        </w:tc>
      </w:tr>
      <w:tr w:rsidR="004D18FD" w14:paraId="12115BAA" w14:textId="77777777" w:rsidTr="00077B47">
        <w:tc>
          <w:tcPr>
            <w:tcW w:w="988" w:type="dxa"/>
            <w:vAlign w:val="center"/>
          </w:tcPr>
          <w:p w14:paraId="1E417672" w14:textId="54391AA8" w:rsidR="004D18FD" w:rsidRDefault="005C5DC3" w:rsidP="005C5DC3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lastRenderedPageBreak/>
              <w:t>5</w:t>
            </w:r>
          </w:p>
        </w:tc>
        <w:tc>
          <w:tcPr>
            <w:tcW w:w="3402" w:type="dxa"/>
            <w:vAlign w:val="center"/>
          </w:tcPr>
          <w:p w14:paraId="5069B1D4" w14:textId="7DA523B5" w:rsidR="004D18FD" w:rsidRPr="0050438A" w:rsidRDefault="004D18FD" w:rsidP="00C36E9C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 w:rsidRPr="004D18FD"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推进党支部标准化规范化建设情况</w:t>
            </w:r>
          </w:p>
        </w:tc>
        <w:tc>
          <w:tcPr>
            <w:tcW w:w="6071" w:type="dxa"/>
          </w:tcPr>
          <w:p w14:paraId="01D7F79F" w14:textId="46E1985A" w:rsidR="004D18FD" w:rsidRDefault="004D18FD" w:rsidP="00BF6089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6"/>
              </w:rPr>
              <w:t>党支部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设置</w:t>
            </w:r>
            <w:r>
              <w:rPr>
                <w:rFonts w:ascii="Times New Roman" w:eastAsia="仿宋_GB2312" w:hAnsi="Times New Roman" w:cs="Times New Roman"/>
                <w:sz w:val="32"/>
                <w:szCs w:val="36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换届、</w:t>
            </w:r>
            <w:r>
              <w:rPr>
                <w:rFonts w:ascii="Times New Roman" w:eastAsia="仿宋_GB2312" w:hAnsi="Times New Roman" w:cs="Times New Roman"/>
                <w:sz w:val="32"/>
                <w:szCs w:val="36"/>
              </w:rPr>
              <w:t>支委会建设，党支部书记述职及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向</w:t>
            </w:r>
            <w:r>
              <w:rPr>
                <w:rFonts w:ascii="Times New Roman" w:eastAsia="仿宋_GB2312" w:hAnsi="Times New Roman" w:cs="Times New Roman"/>
                <w:sz w:val="32"/>
                <w:szCs w:val="36"/>
              </w:rPr>
              <w:t>本支部全体党员报告工作，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党支部</w:t>
            </w:r>
            <w:r>
              <w:rPr>
                <w:rFonts w:ascii="Times New Roman" w:eastAsia="仿宋_GB2312" w:hAnsi="Times New Roman" w:cs="Times New Roman"/>
                <w:sz w:val="32"/>
                <w:szCs w:val="36"/>
              </w:rPr>
              <w:t>组织生活记录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规范性等。</w:t>
            </w:r>
          </w:p>
        </w:tc>
        <w:tc>
          <w:tcPr>
            <w:tcW w:w="3487" w:type="dxa"/>
          </w:tcPr>
          <w:p w14:paraId="55434DED" w14:textId="77777777" w:rsidR="004D18FD" w:rsidRDefault="004D18FD" w:rsidP="00BF6089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</w:p>
        </w:tc>
      </w:tr>
      <w:tr w:rsidR="00CA528C" w14:paraId="7637A044" w14:textId="77777777" w:rsidTr="00077B47">
        <w:tc>
          <w:tcPr>
            <w:tcW w:w="988" w:type="dxa"/>
            <w:vAlign w:val="center"/>
          </w:tcPr>
          <w:p w14:paraId="1A61D28E" w14:textId="2DC094D2" w:rsidR="00CA528C" w:rsidRDefault="005C5DC3" w:rsidP="005C5DC3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6</w:t>
            </w:r>
          </w:p>
        </w:tc>
        <w:tc>
          <w:tcPr>
            <w:tcW w:w="3402" w:type="dxa"/>
            <w:vAlign w:val="center"/>
          </w:tcPr>
          <w:p w14:paraId="35D74942" w14:textId="0FE196AC" w:rsidR="00CA528C" w:rsidRDefault="00CA528C" w:rsidP="00C36E9C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 w:rsidRPr="0050438A">
              <w:rPr>
                <w:rFonts w:ascii="Times New Roman" w:eastAsia="仿宋_GB2312" w:hAnsi="Times New Roman" w:cs="Times New Roman"/>
                <w:sz w:val="32"/>
                <w:szCs w:val="36"/>
              </w:rPr>
              <w:t>严格党的组织生活制度情况</w:t>
            </w:r>
          </w:p>
        </w:tc>
        <w:tc>
          <w:tcPr>
            <w:tcW w:w="6071" w:type="dxa"/>
          </w:tcPr>
          <w:p w14:paraId="1F22413F" w14:textId="63E730F2" w:rsidR="00CA528C" w:rsidRPr="00CA528C" w:rsidRDefault="005C5DC3" w:rsidP="00BF6089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 w:rsidRPr="005C5DC3"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党支部“三会一课”制度、主题党日、组织生活会和民主评议党员、谈心谈话，党员领导干部民主生活会、双重组织生活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制度落实；</w:t>
            </w:r>
            <w:r w:rsidRPr="005C5DC3"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分党委委员联系师生党支部、指导支部组织生活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制度执行情况</w:t>
            </w:r>
            <w:r w:rsidRPr="005C5DC3"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。</w:t>
            </w:r>
          </w:p>
        </w:tc>
        <w:tc>
          <w:tcPr>
            <w:tcW w:w="3487" w:type="dxa"/>
          </w:tcPr>
          <w:p w14:paraId="002DC051" w14:textId="77777777" w:rsidR="00CA528C" w:rsidRDefault="00CA528C" w:rsidP="00BF6089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</w:p>
        </w:tc>
      </w:tr>
      <w:tr w:rsidR="004D18FD" w14:paraId="37032DC0" w14:textId="77777777" w:rsidTr="00077B47">
        <w:tc>
          <w:tcPr>
            <w:tcW w:w="988" w:type="dxa"/>
            <w:vAlign w:val="center"/>
          </w:tcPr>
          <w:p w14:paraId="1E6E6E95" w14:textId="501A0472" w:rsidR="004D18FD" w:rsidRDefault="005C5DC3" w:rsidP="005C5DC3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7</w:t>
            </w:r>
          </w:p>
        </w:tc>
        <w:tc>
          <w:tcPr>
            <w:tcW w:w="3402" w:type="dxa"/>
            <w:vAlign w:val="center"/>
          </w:tcPr>
          <w:p w14:paraId="0D950BB2" w14:textId="706616C3" w:rsidR="004D18FD" w:rsidRPr="0050438A" w:rsidRDefault="004D18FD" w:rsidP="00C36E9C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专项工作</w:t>
            </w:r>
          </w:p>
        </w:tc>
        <w:tc>
          <w:tcPr>
            <w:tcW w:w="6071" w:type="dxa"/>
          </w:tcPr>
          <w:p w14:paraId="29EE5CAB" w14:textId="3FDE1F18" w:rsidR="004D18FD" w:rsidRDefault="00C913EF" w:rsidP="00BF6089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 w:rsidRPr="00C913EF"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包括</w:t>
            </w:r>
            <w:r w:rsidR="00CA528C" w:rsidRPr="00CA528C"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落实高校党建工作重点任务情况、深入学习贯彻《中国共产党支部工作条例（试行）》开展“大学习、大检查、大规范、大提升”活动、做好在常态化疫情防控中加强基层党建“四个一”行动、“基层党建制度</w:t>
            </w:r>
            <w:r w:rsidR="00CA528C" w:rsidRPr="00CA528C"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lastRenderedPageBreak/>
              <w:t>落实年”活动、党旗在基层一线高高飘扬等</w:t>
            </w:r>
            <w:r w:rsidR="00CA528C"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研究落实、</w:t>
            </w:r>
            <w:r w:rsidR="00CA528C" w:rsidRPr="00CA528C"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部署推进、过程实施情况。</w:t>
            </w:r>
          </w:p>
        </w:tc>
        <w:tc>
          <w:tcPr>
            <w:tcW w:w="3487" w:type="dxa"/>
          </w:tcPr>
          <w:p w14:paraId="3865DE05" w14:textId="77777777" w:rsidR="004D18FD" w:rsidRDefault="004D18FD" w:rsidP="00BF6089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</w:p>
        </w:tc>
      </w:tr>
      <w:tr w:rsidR="004D18FD" w14:paraId="02D4CCE7" w14:textId="77777777" w:rsidTr="00077B47">
        <w:tc>
          <w:tcPr>
            <w:tcW w:w="988" w:type="dxa"/>
            <w:vAlign w:val="center"/>
          </w:tcPr>
          <w:p w14:paraId="0FFEE09D" w14:textId="1129602F" w:rsidR="004D18FD" w:rsidRDefault="005C5DC3" w:rsidP="005C5DC3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8</w:t>
            </w:r>
          </w:p>
        </w:tc>
        <w:tc>
          <w:tcPr>
            <w:tcW w:w="3402" w:type="dxa"/>
            <w:vAlign w:val="center"/>
          </w:tcPr>
          <w:p w14:paraId="3FFBB3E9" w14:textId="555226CA" w:rsidR="004D18FD" w:rsidRPr="0050438A" w:rsidRDefault="004D18FD" w:rsidP="00C36E9C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党建品牌活动</w:t>
            </w:r>
          </w:p>
        </w:tc>
        <w:tc>
          <w:tcPr>
            <w:tcW w:w="6071" w:type="dxa"/>
          </w:tcPr>
          <w:p w14:paraId="3631D96C" w14:textId="5D284412" w:rsidR="004D18FD" w:rsidRDefault="00CA528C" w:rsidP="00BF6089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 w:rsidRPr="00CA528C"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包括支部立项、特色支部创建、基层党建创新奖、</w:t>
            </w:r>
            <w:proofErr w:type="gramStart"/>
            <w:r w:rsidRPr="00CA528C"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党员述责测评</w:t>
            </w:r>
            <w:proofErr w:type="gramEnd"/>
            <w:r w:rsidRPr="00CA528C"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、党建研究课题等部署推进、过程实施情况</w:t>
            </w:r>
          </w:p>
        </w:tc>
        <w:tc>
          <w:tcPr>
            <w:tcW w:w="3487" w:type="dxa"/>
          </w:tcPr>
          <w:p w14:paraId="316ECDAA" w14:textId="77777777" w:rsidR="004D18FD" w:rsidRDefault="004D18FD" w:rsidP="00BF6089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</w:p>
        </w:tc>
      </w:tr>
      <w:tr w:rsidR="00542EA1" w14:paraId="2BCD4E54" w14:textId="77777777" w:rsidTr="00077B47">
        <w:trPr>
          <w:cantSplit/>
        </w:trPr>
        <w:tc>
          <w:tcPr>
            <w:tcW w:w="988" w:type="dxa"/>
            <w:vAlign w:val="center"/>
          </w:tcPr>
          <w:p w14:paraId="4F767B03" w14:textId="18496697" w:rsidR="00542EA1" w:rsidRDefault="00C36E9C" w:rsidP="00C36E9C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9</w:t>
            </w:r>
          </w:p>
        </w:tc>
        <w:tc>
          <w:tcPr>
            <w:tcW w:w="3402" w:type="dxa"/>
            <w:vAlign w:val="center"/>
          </w:tcPr>
          <w:p w14:paraId="0F59F8A3" w14:textId="56F635DF" w:rsidR="00542EA1" w:rsidRPr="0050438A" w:rsidRDefault="00542EA1" w:rsidP="00C36E9C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 w:rsidRPr="0050438A">
              <w:rPr>
                <w:rFonts w:ascii="Times New Roman" w:eastAsia="仿宋_GB2312" w:hAnsi="Times New Roman" w:cs="Times New Roman"/>
                <w:sz w:val="32"/>
                <w:szCs w:val="36"/>
              </w:rPr>
              <w:t>党员发展工作</w:t>
            </w:r>
          </w:p>
        </w:tc>
        <w:tc>
          <w:tcPr>
            <w:tcW w:w="6071" w:type="dxa"/>
          </w:tcPr>
          <w:p w14:paraId="09A430D4" w14:textId="211DC57B" w:rsidR="00542EA1" w:rsidRDefault="00542EA1" w:rsidP="00542EA1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 w:rsidRPr="00542EA1"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严格党员发展标准程序纪律，学院（部）班子成员、党员学科带头人联系非党员青年教师</w:t>
            </w:r>
            <w:r w:rsidR="00EF0A21"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制度落实以及</w:t>
            </w:r>
            <w:r w:rsidRPr="00542EA1"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对高层次人才的思想引领、政治吸纳等。</w:t>
            </w:r>
          </w:p>
        </w:tc>
        <w:tc>
          <w:tcPr>
            <w:tcW w:w="3487" w:type="dxa"/>
          </w:tcPr>
          <w:p w14:paraId="7AF1DD8C" w14:textId="77777777" w:rsidR="00542EA1" w:rsidRDefault="00542EA1" w:rsidP="00542EA1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</w:p>
        </w:tc>
      </w:tr>
      <w:tr w:rsidR="00EF0A21" w14:paraId="566B1DC6" w14:textId="77777777" w:rsidTr="00077B47">
        <w:trPr>
          <w:cantSplit/>
        </w:trPr>
        <w:tc>
          <w:tcPr>
            <w:tcW w:w="988" w:type="dxa"/>
            <w:vAlign w:val="center"/>
          </w:tcPr>
          <w:p w14:paraId="47596FFB" w14:textId="10987117" w:rsidR="00EF0A21" w:rsidRDefault="00C36E9C" w:rsidP="00C36E9C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1</w:t>
            </w:r>
            <w:r>
              <w:rPr>
                <w:rFonts w:ascii="Times New Roman" w:eastAsia="仿宋_GB2312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3402" w:type="dxa"/>
            <w:vAlign w:val="center"/>
          </w:tcPr>
          <w:p w14:paraId="4D29DBC8" w14:textId="3AE075D3" w:rsidR="00EF0A21" w:rsidRPr="0050438A" w:rsidRDefault="00EF0A21" w:rsidP="00C36E9C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 w:rsidRPr="00EF0A21"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党员管理工作</w:t>
            </w:r>
          </w:p>
        </w:tc>
        <w:tc>
          <w:tcPr>
            <w:tcW w:w="6071" w:type="dxa"/>
          </w:tcPr>
          <w:p w14:paraId="59E15B33" w14:textId="50450472" w:rsidR="00EF0A21" w:rsidRPr="00542EA1" w:rsidRDefault="00EF0A21" w:rsidP="00542EA1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 w:rsidRPr="00EF0A21"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包括不合格党员处置、毕业生党员转出组织关系及落实、毕业生党员因私出国（境）研究学习保留组织关系、</w:t>
            </w:r>
            <w:r w:rsidRPr="00CF3109"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停止党籍</w:t>
            </w:r>
            <w:r w:rsidR="00823AE0" w:rsidRPr="00CF3109"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以及党费收缴</w:t>
            </w:r>
            <w:r w:rsidRPr="00CF3109"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等。</w:t>
            </w:r>
          </w:p>
        </w:tc>
        <w:tc>
          <w:tcPr>
            <w:tcW w:w="3487" w:type="dxa"/>
          </w:tcPr>
          <w:p w14:paraId="3574A1AC" w14:textId="77777777" w:rsidR="00EF0A21" w:rsidRDefault="00EF0A21" w:rsidP="00542EA1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</w:p>
        </w:tc>
      </w:tr>
      <w:tr w:rsidR="00EF0A21" w14:paraId="0CCCB90F" w14:textId="77777777" w:rsidTr="00077B47">
        <w:trPr>
          <w:cantSplit/>
        </w:trPr>
        <w:tc>
          <w:tcPr>
            <w:tcW w:w="988" w:type="dxa"/>
            <w:vAlign w:val="center"/>
          </w:tcPr>
          <w:p w14:paraId="3BDEA049" w14:textId="3818E1E1" w:rsidR="00EF0A21" w:rsidRDefault="00C36E9C" w:rsidP="00C36E9C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lastRenderedPageBreak/>
              <w:t>1</w:t>
            </w:r>
            <w:r>
              <w:rPr>
                <w:rFonts w:ascii="Times New Roman" w:eastAsia="仿宋_GB2312" w:hAnsi="Times New Roman" w:cs="Times New Roman"/>
                <w:sz w:val="32"/>
                <w:szCs w:val="36"/>
              </w:rPr>
              <w:t>1</w:t>
            </w:r>
          </w:p>
        </w:tc>
        <w:tc>
          <w:tcPr>
            <w:tcW w:w="3402" w:type="dxa"/>
            <w:vAlign w:val="center"/>
          </w:tcPr>
          <w:p w14:paraId="66B7D647" w14:textId="0C2D560E" w:rsidR="00EF0A21" w:rsidRPr="0050438A" w:rsidRDefault="00EF0A21" w:rsidP="00C36E9C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 w:rsidRPr="00EF0A21"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党内集中教育</w:t>
            </w:r>
          </w:p>
        </w:tc>
        <w:tc>
          <w:tcPr>
            <w:tcW w:w="6071" w:type="dxa"/>
          </w:tcPr>
          <w:p w14:paraId="35A43FC1" w14:textId="3E82D15C" w:rsidR="00EF0A21" w:rsidRPr="00542EA1" w:rsidRDefault="00EF0A21" w:rsidP="00542EA1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 w:rsidRPr="00EF0A21"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包括推进“两学一做”学习教育常态化制度化、开展“不忘初心、牢记使命”主题教育（包括巩固深化“不忘初心、牢记使命”主题教育成果）、党史学习教育等布置安排和推动实施情况</w:t>
            </w:r>
            <w:r w:rsidR="00D26812"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；在</w:t>
            </w:r>
            <w:r w:rsidR="00D26812" w:rsidRPr="00D26812"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“不忘初心、牢记使命”主题教育</w:t>
            </w:r>
            <w:r w:rsidR="00D26812"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中检视问题整改情况。</w:t>
            </w:r>
          </w:p>
        </w:tc>
        <w:tc>
          <w:tcPr>
            <w:tcW w:w="3487" w:type="dxa"/>
          </w:tcPr>
          <w:p w14:paraId="792EA068" w14:textId="77777777" w:rsidR="00EF0A21" w:rsidRDefault="00EF0A21" w:rsidP="00542EA1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</w:p>
        </w:tc>
      </w:tr>
      <w:tr w:rsidR="00EF0A21" w14:paraId="23289037" w14:textId="77777777" w:rsidTr="00077B47">
        <w:trPr>
          <w:cantSplit/>
        </w:trPr>
        <w:tc>
          <w:tcPr>
            <w:tcW w:w="988" w:type="dxa"/>
            <w:vAlign w:val="center"/>
          </w:tcPr>
          <w:p w14:paraId="522E3677" w14:textId="2B7329DF" w:rsidR="00EF0A21" w:rsidRDefault="00C36E9C" w:rsidP="00C36E9C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1</w:t>
            </w:r>
            <w:r>
              <w:rPr>
                <w:rFonts w:ascii="Times New Roman" w:eastAsia="仿宋_GB2312" w:hAnsi="Times New Roman" w:cs="Times New Roman"/>
                <w:sz w:val="32"/>
                <w:szCs w:val="36"/>
              </w:rPr>
              <w:t>2</w:t>
            </w:r>
          </w:p>
        </w:tc>
        <w:tc>
          <w:tcPr>
            <w:tcW w:w="3402" w:type="dxa"/>
            <w:vAlign w:val="center"/>
          </w:tcPr>
          <w:p w14:paraId="51EC5430" w14:textId="06798F92" w:rsidR="00EF0A21" w:rsidRPr="0050438A" w:rsidRDefault="00D26812" w:rsidP="00C36E9C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分党校建设</w:t>
            </w:r>
          </w:p>
        </w:tc>
        <w:tc>
          <w:tcPr>
            <w:tcW w:w="6071" w:type="dxa"/>
          </w:tcPr>
          <w:p w14:paraId="726690EC" w14:textId="5B3A42B6" w:rsidR="00EF0A21" w:rsidRPr="00542EA1" w:rsidRDefault="00D26812" w:rsidP="00D26812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相应工作制度、组织架构建立，组织开展党员培训工作等情况。</w:t>
            </w:r>
          </w:p>
        </w:tc>
        <w:tc>
          <w:tcPr>
            <w:tcW w:w="3487" w:type="dxa"/>
          </w:tcPr>
          <w:p w14:paraId="63D2A59E" w14:textId="77777777" w:rsidR="00EF0A21" w:rsidRDefault="00EF0A21" w:rsidP="00542EA1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</w:p>
        </w:tc>
      </w:tr>
      <w:tr w:rsidR="00D26812" w14:paraId="221E223C" w14:textId="77777777" w:rsidTr="00077B47">
        <w:trPr>
          <w:cantSplit/>
        </w:trPr>
        <w:tc>
          <w:tcPr>
            <w:tcW w:w="988" w:type="dxa"/>
            <w:vAlign w:val="center"/>
          </w:tcPr>
          <w:p w14:paraId="29A136B6" w14:textId="128AE475" w:rsidR="00D26812" w:rsidRDefault="00C36E9C" w:rsidP="00C36E9C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1</w:t>
            </w:r>
            <w:r>
              <w:rPr>
                <w:rFonts w:ascii="Times New Roman" w:eastAsia="仿宋_GB2312" w:hAnsi="Times New Roman" w:cs="Times New Roman"/>
                <w:sz w:val="32"/>
                <w:szCs w:val="36"/>
              </w:rPr>
              <w:t>3</w:t>
            </w:r>
          </w:p>
        </w:tc>
        <w:tc>
          <w:tcPr>
            <w:tcW w:w="3402" w:type="dxa"/>
            <w:vAlign w:val="center"/>
          </w:tcPr>
          <w:p w14:paraId="28BCA994" w14:textId="2DFCE27B" w:rsidR="00D26812" w:rsidRPr="0050438A" w:rsidRDefault="00D26812" w:rsidP="00C36E9C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党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管人才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工作</w:t>
            </w:r>
          </w:p>
        </w:tc>
        <w:tc>
          <w:tcPr>
            <w:tcW w:w="6071" w:type="dxa"/>
          </w:tcPr>
          <w:p w14:paraId="68C254DA" w14:textId="2C4D2C62" w:rsidR="00D26812" w:rsidRDefault="00D26812" w:rsidP="00D26812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加强</w:t>
            </w:r>
            <w:r w:rsidRPr="00D26812"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人才政治把关</w:t>
            </w:r>
            <w:r w:rsidR="005C5DC3"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、</w:t>
            </w:r>
            <w:r w:rsidRPr="00D26812">
              <w:rPr>
                <w:rFonts w:ascii="Times New Roman" w:eastAsia="仿宋_GB2312" w:hAnsi="Times New Roman" w:cs="Times New Roman"/>
                <w:sz w:val="32"/>
                <w:szCs w:val="36"/>
              </w:rPr>
              <w:t>安全风险防控机制建设</w:t>
            </w:r>
            <w:r w:rsidR="005C5DC3">
              <w:rPr>
                <w:rFonts w:ascii="Times New Roman" w:eastAsia="仿宋_GB2312" w:hAnsi="Times New Roman" w:cs="Times New Roman" w:hint="eastAsia"/>
                <w:sz w:val="32"/>
                <w:szCs w:val="36"/>
              </w:rPr>
              <w:t>等</w:t>
            </w:r>
            <w:r w:rsidRPr="00D26812">
              <w:rPr>
                <w:rFonts w:ascii="Times New Roman" w:eastAsia="仿宋_GB2312" w:hAnsi="Times New Roman" w:cs="Times New Roman"/>
                <w:sz w:val="32"/>
                <w:szCs w:val="36"/>
              </w:rPr>
              <w:t>情况。</w:t>
            </w:r>
          </w:p>
        </w:tc>
        <w:tc>
          <w:tcPr>
            <w:tcW w:w="3487" w:type="dxa"/>
          </w:tcPr>
          <w:p w14:paraId="023E10FB" w14:textId="77777777" w:rsidR="00D26812" w:rsidRDefault="00D26812" w:rsidP="00263704">
            <w:pPr>
              <w:widowControl/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6"/>
              </w:rPr>
            </w:pPr>
          </w:p>
        </w:tc>
      </w:tr>
    </w:tbl>
    <w:p w14:paraId="153F732D" w14:textId="77777777" w:rsidR="00D26812" w:rsidRDefault="00D26812" w:rsidP="00823AE0">
      <w:pPr>
        <w:spacing w:line="600" w:lineRule="exact"/>
        <w:rPr>
          <w:rFonts w:ascii="Times New Roman" w:eastAsia="黑体" w:hAnsi="Times New Roman" w:cs="Times New Roman" w:hint="eastAsia"/>
          <w:sz w:val="32"/>
          <w:szCs w:val="32"/>
        </w:rPr>
      </w:pPr>
    </w:p>
    <w:sectPr w:rsidR="00D26812" w:rsidSect="00BF6089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00886" w14:textId="77777777" w:rsidR="00CB40CA" w:rsidRDefault="00CB40CA" w:rsidP="00802E7E">
      <w:r>
        <w:separator/>
      </w:r>
    </w:p>
  </w:endnote>
  <w:endnote w:type="continuationSeparator" w:id="0">
    <w:p w14:paraId="5BA76D43" w14:textId="77777777" w:rsidR="00CB40CA" w:rsidRDefault="00CB40CA" w:rsidP="0080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E2490" w14:textId="4FB7F706" w:rsidR="00A02AF4" w:rsidRPr="00CF3109" w:rsidRDefault="00A02AF4" w:rsidP="00CF3109">
    <w:pPr>
      <w:pStyle w:val="a5"/>
      <w:jc w:val="center"/>
      <w:rPr>
        <w:rFonts w:ascii="Times New Roman" w:hAnsi="Times New Roman" w:cs="Times New Roman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A8E84" w14:textId="77777777" w:rsidR="00CB40CA" w:rsidRDefault="00CB40CA" w:rsidP="00802E7E">
      <w:r>
        <w:separator/>
      </w:r>
    </w:p>
  </w:footnote>
  <w:footnote w:type="continuationSeparator" w:id="0">
    <w:p w14:paraId="4F7B63ED" w14:textId="77777777" w:rsidR="00CB40CA" w:rsidRDefault="00CB40CA" w:rsidP="00802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18C20" w14:textId="77777777" w:rsidR="000D6C8F" w:rsidRDefault="000D6C8F" w:rsidP="000D6C8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301"/>
    <w:rsid w:val="00011D0A"/>
    <w:rsid w:val="00021893"/>
    <w:rsid w:val="0003478D"/>
    <w:rsid w:val="00044358"/>
    <w:rsid w:val="00056D55"/>
    <w:rsid w:val="00065C92"/>
    <w:rsid w:val="00077B47"/>
    <w:rsid w:val="00083A42"/>
    <w:rsid w:val="00085B04"/>
    <w:rsid w:val="000876DC"/>
    <w:rsid w:val="00097F60"/>
    <w:rsid w:val="000D3AC7"/>
    <w:rsid w:val="000D3D76"/>
    <w:rsid w:val="000D6C8F"/>
    <w:rsid w:val="000D707D"/>
    <w:rsid w:val="000E1811"/>
    <w:rsid w:val="000E65D0"/>
    <w:rsid w:val="000F2E2B"/>
    <w:rsid w:val="000F6AC0"/>
    <w:rsid w:val="00107EDF"/>
    <w:rsid w:val="00111A18"/>
    <w:rsid w:val="00116983"/>
    <w:rsid w:val="001335AC"/>
    <w:rsid w:val="00143433"/>
    <w:rsid w:val="00150B91"/>
    <w:rsid w:val="00170325"/>
    <w:rsid w:val="001718A9"/>
    <w:rsid w:val="00185844"/>
    <w:rsid w:val="00190E65"/>
    <w:rsid w:val="001D7977"/>
    <w:rsid w:val="001F5554"/>
    <w:rsid w:val="0023632F"/>
    <w:rsid w:val="002505C4"/>
    <w:rsid w:val="00255F95"/>
    <w:rsid w:val="0026055A"/>
    <w:rsid w:val="00273827"/>
    <w:rsid w:val="00276598"/>
    <w:rsid w:val="002874AD"/>
    <w:rsid w:val="0029689E"/>
    <w:rsid w:val="002C1BF1"/>
    <w:rsid w:val="002D0B60"/>
    <w:rsid w:val="00323D52"/>
    <w:rsid w:val="0033279E"/>
    <w:rsid w:val="003447A8"/>
    <w:rsid w:val="00345944"/>
    <w:rsid w:val="0035639E"/>
    <w:rsid w:val="00357C27"/>
    <w:rsid w:val="003B2B74"/>
    <w:rsid w:val="003C4286"/>
    <w:rsid w:val="003C4711"/>
    <w:rsid w:val="003D253C"/>
    <w:rsid w:val="003D3CF1"/>
    <w:rsid w:val="003F1301"/>
    <w:rsid w:val="003F4169"/>
    <w:rsid w:val="0040094A"/>
    <w:rsid w:val="00413F4C"/>
    <w:rsid w:val="00423B75"/>
    <w:rsid w:val="00442AD0"/>
    <w:rsid w:val="00460C03"/>
    <w:rsid w:val="0046428A"/>
    <w:rsid w:val="00476D6A"/>
    <w:rsid w:val="004A2D3F"/>
    <w:rsid w:val="004B209B"/>
    <w:rsid w:val="004B5CEF"/>
    <w:rsid w:val="004C6312"/>
    <w:rsid w:val="004D18FD"/>
    <w:rsid w:val="004F163C"/>
    <w:rsid w:val="004F170E"/>
    <w:rsid w:val="0050438A"/>
    <w:rsid w:val="00504507"/>
    <w:rsid w:val="00507CA7"/>
    <w:rsid w:val="00516E11"/>
    <w:rsid w:val="00517C92"/>
    <w:rsid w:val="00524582"/>
    <w:rsid w:val="005303B4"/>
    <w:rsid w:val="00537F29"/>
    <w:rsid w:val="00542EA1"/>
    <w:rsid w:val="0056720F"/>
    <w:rsid w:val="005674E6"/>
    <w:rsid w:val="005B218A"/>
    <w:rsid w:val="005C1EEB"/>
    <w:rsid w:val="005C5DC3"/>
    <w:rsid w:val="00620047"/>
    <w:rsid w:val="006437DB"/>
    <w:rsid w:val="0068521B"/>
    <w:rsid w:val="006C7572"/>
    <w:rsid w:val="006D3F80"/>
    <w:rsid w:val="006F0C5E"/>
    <w:rsid w:val="006F136B"/>
    <w:rsid w:val="0073279B"/>
    <w:rsid w:val="007358E3"/>
    <w:rsid w:val="00740583"/>
    <w:rsid w:val="0074318E"/>
    <w:rsid w:val="007820F5"/>
    <w:rsid w:val="00784F15"/>
    <w:rsid w:val="007909C2"/>
    <w:rsid w:val="007B10D2"/>
    <w:rsid w:val="007C7FA9"/>
    <w:rsid w:val="00802E7E"/>
    <w:rsid w:val="0081199F"/>
    <w:rsid w:val="00823AE0"/>
    <w:rsid w:val="008456AB"/>
    <w:rsid w:val="0086185D"/>
    <w:rsid w:val="008828BC"/>
    <w:rsid w:val="0088624F"/>
    <w:rsid w:val="00897C7C"/>
    <w:rsid w:val="008C2716"/>
    <w:rsid w:val="008C6FFB"/>
    <w:rsid w:val="00915895"/>
    <w:rsid w:val="009166BF"/>
    <w:rsid w:val="00927107"/>
    <w:rsid w:val="00933214"/>
    <w:rsid w:val="00934630"/>
    <w:rsid w:val="00946298"/>
    <w:rsid w:val="00950511"/>
    <w:rsid w:val="00962A28"/>
    <w:rsid w:val="0098062F"/>
    <w:rsid w:val="0098339A"/>
    <w:rsid w:val="009A7040"/>
    <w:rsid w:val="009C12E8"/>
    <w:rsid w:val="009C5028"/>
    <w:rsid w:val="009C7A2D"/>
    <w:rsid w:val="00A02AF4"/>
    <w:rsid w:val="00A14F62"/>
    <w:rsid w:val="00A232CF"/>
    <w:rsid w:val="00A23F64"/>
    <w:rsid w:val="00A34A6A"/>
    <w:rsid w:val="00A4189F"/>
    <w:rsid w:val="00A47798"/>
    <w:rsid w:val="00A65213"/>
    <w:rsid w:val="00AD2FB1"/>
    <w:rsid w:val="00AE6A0D"/>
    <w:rsid w:val="00AF3E41"/>
    <w:rsid w:val="00B0597E"/>
    <w:rsid w:val="00B14AC4"/>
    <w:rsid w:val="00B3244E"/>
    <w:rsid w:val="00B34A73"/>
    <w:rsid w:val="00B435FD"/>
    <w:rsid w:val="00B867BB"/>
    <w:rsid w:val="00B874EF"/>
    <w:rsid w:val="00BB3111"/>
    <w:rsid w:val="00BC6118"/>
    <w:rsid w:val="00BD0491"/>
    <w:rsid w:val="00BE6B7D"/>
    <w:rsid w:val="00BF6089"/>
    <w:rsid w:val="00C30B83"/>
    <w:rsid w:val="00C33E05"/>
    <w:rsid w:val="00C36E9C"/>
    <w:rsid w:val="00C51CC8"/>
    <w:rsid w:val="00C541F3"/>
    <w:rsid w:val="00C60097"/>
    <w:rsid w:val="00C60F06"/>
    <w:rsid w:val="00C64B8F"/>
    <w:rsid w:val="00C64D10"/>
    <w:rsid w:val="00C913EF"/>
    <w:rsid w:val="00CA293F"/>
    <w:rsid w:val="00CA528C"/>
    <w:rsid w:val="00CB0C06"/>
    <w:rsid w:val="00CB40CA"/>
    <w:rsid w:val="00CC3FC4"/>
    <w:rsid w:val="00CD27D9"/>
    <w:rsid w:val="00CD62AF"/>
    <w:rsid w:val="00CE6F6F"/>
    <w:rsid w:val="00CF3109"/>
    <w:rsid w:val="00D0186B"/>
    <w:rsid w:val="00D21CEB"/>
    <w:rsid w:val="00D25152"/>
    <w:rsid w:val="00D26812"/>
    <w:rsid w:val="00D35490"/>
    <w:rsid w:val="00D42130"/>
    <w:rsid w:val="00D50437"/>
    <w:rsid w:val="00D60AFF"/>
    <w:rsid w:val="00D63137"/>
    <w:rsid w:val="00D67F80"/>
    <w:rsid w:val="00D87389"/>
    <w:rsid w:val="00D9761A"/>
    <w:rsid w:val="00DA0208"/>
    <w:rsid w:val="00DE511F"/>
    <w:rsid w:val="00DF39CF"/>
    <w:rsid w:val="00E12A61"/>
    <w:rsid w:val="00E1452A"/>
    <w:rsid w:val="00E17C21"/>
    <w:rsid w:val="00E35BE2"/>
    <w:rsid w:val="00E506A4"/>
    <w:rsid w:val="00E523D5"/>
    <w:rsid w:val="00E54188"/>
    <w:rsid w:val="00E62226"/>
    <w:rsid w:val="00E80222"/>
    <w:rsid w:val="00E81F81"/>
    <w:rsid w:val="00E867D4"/>
    <w:rsid w:val="00E96912"/>
    <w:rsid w:val="00EA4078"/>
    <w:rsid w:val="00EF0A21"/>
    <w:rsid w:val="00F02F94"/>
    <w:rsid w:val="00F06F21"/>
    <w:rsid w:val="00F07A72"/>
    <w:rsid w:val="00F1253E"/>
    <w:rsid w:val="00F12562"/>
    <w:rsid w:val="00F16F42"/>
    <w:rsid w:val="00F3143E"/>
    <w:rsid w:val="00F452D4"/>
    <w:rsid w:val="00F61DEB"/>
    <w:rsid w:val="00F70171"/>
    <w:rsid w:val="00F81450"/>
    <w:rsid w:val="00F82386"/>
    <w:rsid w:val="00FA6093"/>
    <w:rsid w:val="00FC49C6"/>
    <w:rsid w:val="00FE0B0B"/>
    <w:rsid w:val="00FF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D9B4A"/>
  <w15:chartTrackingRefBased/>
  <w15:docId w15:val="{8FCE9376-3B5A-4D26-B606-326CACF6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0E65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02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2E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2E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2E7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E0B0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E0B0B"/>
    <w:rPr>
      <w:sz w:val="18"/>
      <w:szCs w:val="18"/>
    </w:rPr>
  </w:style>
  <w:style w:type="table" w:styleId="a9">
    <w:name w:val="Table Grid"/>
    <w:basedOn w:val="a1"/>
    <w:uiPriority w:val="39"/>
    <w:rsid w:val="00BF6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A02AF4"/>
    <w:pPr>
      <w:widowControl w:val="0"/>
      <w:jc w:val="both"/>
    </w:pPr>
  </w:style>
  <w:style w:type="paragraph" w:styleId="ab">
    <w:name w:val="Revision"/>
    <w:hidden/>
    <w:uiPriority w:val="99"/>
    <w:semiHidden/>
    <w:rsid w:val="00AE6A0D"/>
  </w:style>
  <w:style w:type="character" w:styleId="ac">
    <w:name w:val="annotation reference"/>
    <w:basedOn w:val="a0"/>
    <w:uiPriority w:val="99"/>
    <w:semiHidden/>
    <w:unhideWhenUsed/>
    <w:rsid w:val="00BD0491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BD0491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BD049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D0491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BD04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562F-1C94-4573-A561-9A64BEE02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5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辉</dc:creator>
  <cp:keywords/>
  <dc:description/>
  <cp:lastModifiedBy>高 辉</cp:lastModifiedBy>
  <cp:revision>88</cp:revision>
  <cp:lastPrinted>2022-03-10T00:20:00Z</cp:lastPrinted>
  <dcterms:created xsi:type="dcterms:W3CDTF">2022-03-03T07:47:00Z</dcterms:created>
  <dcterms:modified xsi:type="dcterms:W3CDTF">2022-04-04T07:33:00Z</dcterms:modified>
</cp:coreProperties>
</file>