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8E" w:rsidRDefault="009F4A8E" w:rsidP="009F4A8E">
      <w:pPr>
        <w:spacing w:before="100" w:beforeAutospacing="1" w:after="100" w:afterAutospacing="1"/>
        <w:contextualSpacing/>
        <w:rPr>
          <w:rFonts w:ascii="华文中宋" w:eastAsia="华文中宋" w:hAnsi="华文中宋" w:cs="华文中宋" w:hint="eastAsia"/>
          <w:b/>
          <w:sz w:val="32"/>
          <w:szCs w:val="32"/>
        </w:rPr>
      </w:pPr>
      <w:r w:rsidRPr="009F4A8E">
        <w:rPr>
          <w:rFonts w:ascii="黑体" w:eastAsia="黑体" w:hAnsi="黑体" w:cs="华文中宋" w:hint="eastAsia"/>
          <w:sz w:val="32"/>
          <w:szCs w:val="32"/>
        </w:rPr>
        <w:t>附件1：</w:t>
      </w:r>
    </w:p>
    <w:p w:rsidR="009F4A8E" w:rsidRDefault="009F4A8E" w:rsidP="009F4A8E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r w:rsidRPr="009F4A8E">
        <w:rPr>
          <w:rFonts w:ascii="方正小标宋简体" w:eastAsia="方正小标宋简体" w:hAnsi="华文中宋" w:cs="华文中宋" w:hint="eastAsia"/>
          <w:sz w:val="44"/>
          <w:szCs w:val="44"/>
        </w:rPr>
        <w:t>总体规划、专项规划、学院规划框架提纲</w:t>
      </w:r>
    </w:p>
    <w:p w:rsidR="009F4A8E" w:rsidRDefault="009F4A8E" w:rsidP="009F4A8E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r w:rsidRPr="009F4A8E">
        <w:rPr>
          <w:rFonts w:ascii="方正小标宋简体" w:eastAsia="方正小标宋简体" w:hAnsi="华文中宋" w:cs="华文中宋" w:hint="eastAsia"/>
          <w:sz w:val="44"/>
          <w:szCs w:val="44"/>
        </w:rPr>
        <w:t>参考模板</w:t>
      </w:r>
    </w:p>
    <w:p w:rsidR="009F4A8E" w:rsidRPr="009F4A8E" w:rsidRDefault="009F4A8E" w:rsidP="009F4A8E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</w:p>
    <w:p w:rsidR="009F4A8E" w:rsidRDefault="009F4A8E" w:rsidP="009F4A8E">
      <w:pPr>
        <w:spacing w:before="100" w:beforeAutospacing="1" w:after="100" w:afterAutospacing="1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排版要求</w:t>
      </w:r>
      <w:r>
        <w:rPr>
          <w:rFonts w:ascii="仿宋" w:eastAsia="仿宋" w:hAnsi="仿宋" w:hint="eastAsia"/>
          <w:sz w:val="32"/>
          <w:szCs w:val="32"/>
        </w:rPr>
        <w:t>：全文行距1.5倍，段前段后0行，一级标题三号黑体，二级标题三号楷体国标加粗，三级标题三号仿宋国标加粗，正文三号仿宋国标。外文、数字采用Times New Roman字体，页码用阿拉伯数字连续编页，页底居中。）</w:t>
      </w:r>
    </w:p>
    <w:p w:rsidR="009F4A8E" w:rsidRDefault="009F4A8E" w:rsidP="009F4A8E">
      <w:pPr>
        <w:spacing w:before="100" w:beforeAutospacing="1" w:after="100" w:afterAutospacing="1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:rsidR="009F4A8E" w:rsidRDefault="009F4A8E" w:rsidP="009F4A8E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r w:rsidRPr="009F4A8E">
        <w:rPr>
          <w:rFonts w:ascii="方正小标宋简体" w:eastAsia="方正小标宋简体" w:hAnsi="华文中宋" w:cs="华文中宋" w:hint="eastAsia"/>
          <w:sz w:val="44"/>
          <w:szCs w:val="44"/>
        </w:rPr>
        <w:t>东北大学“十四五”发展规划框架提纲</w:t>
      </w:r>
    </w:p>
    <w:p w:rsidR="009F4A8E" w:rsidRPr="009F4A8E" w:rsidRDefault="009F4A8E" w:rsidP="009F4A8E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9F4A8E">
        <w:rPr>
          <w:rFonts w:ascii="方正小标宋简体" w:eastAsia="方正小标宋简体" w:hAnsi="华文中宋" w:cs="华文中宋" w:hint="eastAsia"/>
          <w:sz w:val="44"/>
          <w:szCs w:val="44"/>
        </w:rPr>
        <w:t>参考模板</w:t>
      </w:r>
    </w:p>
    <w:p w:rsidR="009F4A8E" w:rsidRDefault="009F4A8E" w:rsidP="009F4A8E">
      <w:pPr>
        <w:pStyle w:val="2"/>
        <w:spacing w:before="156"/>
        <w:ind w:firstLineChars="200" w:firstLine="640"/>
      </w:pPr>
      <w:r>
        <w:rPr>
          <w:rFonts w:hint="eastAsia"/>
        </w:rPr>
        <w:t>引言</w:t>
      </w:r>
      <w:r>
        <w:rPr>
          <w:rFonts w:ascii="仿宋" w:eastAsia="仿宋" w:hAnsi="仿宋" w:cstheme="minorBidi" w:hint="eastAsia"/>
          <w:bCs w:val="0"/>
        </w:rPr>
        <w:t>（责任单位：学科处）</w:t>
      </w:r>
    </w:p>
    <w:p w:rsidR="009F4A8E" w:rsidRDefault="009F4A8E" w:rsidP="009F4A8E">
      <w:pPr>
        <w:pStyle w:val="2"/>
        <w:spacing w:before="156"/>
        <w:ind w:firstLineChars="200" w:firstLine="640"/>
      </w:pPr>
      <w:r>
        <w:rPr>
          <w:rFonts w:hint="eastAsia"/>
        </w:rPr>
        <w:t>一、发展现状及形势分析</w:t>
      </w:r>
    </w:p>
    <w:p w:rsidR="009F4A8E" w:rsidRDefault="009F4A8E" w:rsidP="009F4A8E">
      <w:pPr>
        <w:pStyle w:val="3"/>
        <w:spacing w:before="156" w:after="156"/>
        <w:ind w:firstLineChars="200" w:firstLine="643"/>
        <w:rPr>
          <w:rFonts w:ascii="楷体" w:hAnsi="楷体"/>
        </w:rPr>
      </w:pPr>
      <w:r>
        <w:rPr>
          <w:rFonts w:ascii="楷体" w:hAnsi="楷体"/>
        </w:rPr>
        <w:t>（</w:t>
      </w:r>
      <w:r>
        <w:rPr>
          <w:rFonts w:ascii="楷体" w:hAnsi="楷体" w:hint="eastAsia"/>
        </w:rPr>
        <w:t>一</w:t>
      </w:r>
      <w:r>
        <w:rPr>
          <w:rFonts w:ascii="楷体" w:hAnsi="楷体"/>
        </w:rPr>
        <w:t>）</w:t>
      </w:r>
      <w:r>
        <w:rPr>
          <w:rFonts w:ascii="楷体" w:hAnsi="楷体" w:hint="eastAsia"/>
        </w:rPr>
        <w:t>“十三五”期间主要发展成就</w:t>
      </w:r>
      <w:r>
        <w:rPr>
          <w:rFonts w:ascii="仿宋" w:eastAsia="仿宋" w:hAnsi="仿宋" w:hint="eastAsia"/>
          <w:b w:val="0"/>
          <w:bCs w:val="0"/>
        </w:rPr>
        <w:t>（责任单位：各部门，每部分400—600字）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“十三五”期间学校各项工作的进展与现状，加粗字体为责任部门。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1．双一流</w:t>
      </w:r>
      <w:r>
        <w:rPr>
          <w:rFonts w:ascii="仿宋" w:eastAsia="仿宋" w:hAnsi="仿宋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学科建设（</w:t>
      </w:r>
      <w:r>
        <w:rPr>
          <w:rFonts w:ascii="仿宋" w:eastAsia="仿宋" w:hAnsi="仿宋" w:hint="eastAsia"/>
          <w:b/>
          <w:sz w:val="32"/>
          <w:szCs w:val="32"/>
        </w:rPr>
        <w:t>学科处、</w:t>
      </w:r>
      <w:r>
        <w:rPr>
          <w:rFonts w:ascii="仿宋" w:eastAsia="仿宋" w:hAnsi="仿宋" w:hint="eastAsia"/>
          <w:sz w:val="32"/>
          <w:szCs w:val="32"/>
        </w:rPr>
        <w:t>宣传部、研究生院、教务处、科研院、人事处、学生处、计财处、国际处等）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2．队伍建设（</w:t>
      </w:r>
      <w:r>
        <w:rPr>
          <w:rFonts w:ascii="仿宋" w:eastAsia="仿宋" w:hAnsi="仿宋" w:hint="eastAsia"/>
          <w:b/>
          <w:sz w:val="32"/>
          <w:szCs w:val="32"/>
        </w:rPr>
        <w:t>人事处、</w:t>
      </w:r>
      <w:r>
        <w:rPr>
          <w:rFonts w:ascii="仿宋" w:eastAsia="仿宋" w:hAnsi="仿宋"/>
          <w:sz w:val="32"/>
          <w:szCs w:val="32"/>
        </w:rPr>
        <w:t>组织部、</w:t>
      </w:r>
      <w:r>
        <w:rPr>
          <w:rFonts w:ascii="仿宋" w:eastAsia="仿宋" w:hAnsi="仿宋" w:hint="eastAsia"/>
          <w:sz w:val="32"/>
          <w:szCs w:val="32"/>
        </w:rPr>
        <w:t>资产处等）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3．人才培养（</w:t>
      </w:r>
      <w:r>
        <w:rPr>
          <w:rFonts w:ascii="仿宋" w:eastAsia="仿宋" w:hAnsi="仿宋" w:hint="eastAsia"/>
          <w:b/>
          <w:sz w:val="32"/>
          <w:szCs w:val="32"/>
        </w:rPr>
        <w:t>研究生院、教务处</w:t>
      </w:r>
      <w:r>
        <w:rPr>
          <w:rFonts w:ascii="仿宋" w:eastAsia="仿宋" w:hAnsi="仿宋" w:hint="eastAsia"/>
          <w:sz w:val="32"/>
          <w:szCs w:val="32"/>
        </w:rPr>
        <w:t>、继教学院、学生处、团委、创新创业学院、学生指导服务中心等）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4．科学研究与社会</w:t>
      </w:r>
      <w:r>
        <w:rPr>
          <w:rFonts w:ascii="仿宋" w:eastAsia="仿宋" w:hAnsi="仿宋"/>
          <w:sz w:val="32"/>
          <w:szCs w:val="32"/>
        </w:rPr>
        <w:t>服务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科研院、</w:t>
      </w:r>
      <w:r>
        <w:rPr>
          <w:rFonts w:ascii="仿宋" w:eastAsia="仿宋" w:hAnsi="仿宋" w:hint="eastAsia"/>
          <w:sz w:val="32"/>
          <w:szCs w:val="32"/>
        </w:rPr>
        <w:t>外联处、图书馆、产业集团等）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 校园与</w:t>
      </w:r>
      <w:r>
        <w:rPr>
          <w:rFonts w:ascii="仿宋" w:eastAsia="仿宋" w:hAnsi="仿宋"/>
          <w:sz w:val="32"/>
          <w:szCs w:val="32"/>
        </w:rPr>
        <w:t>智慧校园建设规划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基建处、信网办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．合作交流与开放发展规划（</w:t>
      </w:r>
      <w:r>
        <w:rPr>
          <w:rFonts w:ascii="仿宋" w:eastAsia="仿宋" w:hAnsi="仿宋" w:hint="eastAsia"/>
          <w:b/>
          <w:sz w:val="32"/>
          <w:szCs w:val="32"/>
        </w:rPr>
        <w:t>国际处</w:t>
      </w:r>
      <w:r>
        <w:rPr>
          <w:rFonts w:ascii="仿宋" w:eastAsia="仿宋" w:hAnsi="仿宋" w:hint="eastAsia"/>
          <w:sz w:val="32"/>
          <w:szCs w:val="32"/>
        </w:rPr>
        <w:t>、国际学院、外联处等）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．党的建设与</w:t>
      </w:r>
      <w:r>
        <w:rPr>
          <w:rFonts w:ascii="仿宋" w:eastAsia="仿宋" w:hAnsi="仿宋"/>
          <w:sz w:val="32"/>
          <w:szCs w:val="32"/>
        </w:rPr>
        <w:t>思想政治工作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党办、</w:t>
      </w:r>
      <w:r>
        <w:rPr>
          <w:rFonts w:ascii="仿宋" w:eastAsia="仿宋" w:hAnsi="仿宋" w:hint="eastAsia"/>
          <w:sz w:val="32"/>
          <w:szCs w:val="32"/>
        </w:rPr>
        <w:t>组织部、宣传部、统战部、</w:t>
      </w:r>
      <w:hyperlink r:id="rId6" w:tgtFrame="_blank" w:history="1">
        <w:r>
          <w:rPr>
            <w:rFonts w:ascii="仿宋" w:eastAsia="仿宋" w:hAnsi="仿宋"/>
            <w:sz w:val="32"/>
            <w:szCs w:val="32"/>
          </w:rPr>
          <w:t>巡察办</w:t>
        </w:r>
      </w:hyperlink>
      <w:r>
        <w:rPr>
          <w:rFonts w:ascii="仿宋" w:eastAsia="仿宋" w:hAnsi="仿宋" w:hint="eastAsia"/>
          <w:sz w:val="32"/>
          <w:szCs w:val="32"/>
        </w:rPr>
        <w:t>、纪委办、人事处、学生处、研究生院等）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．文化传承创新（</w:t>
      </w:r>
      <w:r>
        <w:rPr>
          <w:rFonts w:ascii="仿宋" w:eastAsia="仿宋" w:hAnsi="仿宋" w:hint="eastAsia"/>
          <w:b/>
          <w:sz w:val="32"/>
          <w:szCs w:val="32"/>
        </w:rPr>
        <w:t>宣传部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科研院、党办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团委、学生指导服务中心等）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．治理体系建设（</w:t>
      </w:r>
      <w:r>
        <w:rPr>
          <w:rFonts w:ascii="仿宋" w:eastAsia="仿宋" w:hAnsi="仿宋" w:hint="eastAsia"/>
          <w:b/>
          <w:sz w:val="32"/>
          <w:szCs w:val="32"/>
        </w:rPr>
        <w:t>校办、</w:t>
      </w:r>
      <w:r>
        <w:rPr>
          <w:rFonts w:ascii="仿宋" w:eastAsia="仿宋" w:hAnsi="仿宋" w:hint="eastAsia"/>
          <w:sz w:val="32"/>
          <w:szCs w:val="32"/>
        </w:rPr>
        <w:t>党办、统战部、纪委办、人事处、计财处、资产处等）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．经费与资源保障规划（</w:t>
      </w:r>
      <w:r>
        <w:rPr>
          <w:rFonts w:ascii="仿宋" w:eastAsia="仿宋" w:hAnsi="仿宋" w:hint="eastAsia"/>
          <w:b/>
          <w:sz w:val="32"/>
          <w:szCs w:val="32"/>
        </w:rPr>
        <w:t>计财处、资产处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基建处、外联处、采招办、后勤处、图书馆等）</w:t>
      </w:r>
    </w:p>
    <w:p w:rsidR="009F4A8E" w:rsidRDefault="009F4A8E" w:rsidP="009F4A8E">
      <w:pPr>
        <w:pStyle w:val="3"/>
        <w:spacing w:before="156" w:after="156"/>
        <w:ind w:firstLineChars="200" w:firstLine="643"/>
        <w:rPr>
          <w:rFonts w:ascii="楷体" w:hAnsi="楷体"/>
        </w:rPr>
      </w:pPr>
      <w:r>
        <w:rPr>
          <w:rFonts w:ascii="楷体" w:hAnsi="楷体"/>
        </w:rPr>
        <w:t>（</w:t>
      </w:r>
      <w:r>
        <w:rPr>
          <w:rFonts w:ascii="楷体" w:hAnsi="楷体" w:hint="eastAsia"/>
        </w:rPr>
        <w:t>二</w:t>
      </w:r>
      <w:r>
        <w:rPr>
          <w:rFonts w:ascii="楷体" w:hAnsi="楷体"/>
        </w:rPr>
        <w:t>）</w:t>
      </w:r>
      <w:r>
        <w:rPr>
          <w:rFonts w:ascii="楷体" w:hAnsi="楷体" w:hint="eastAsia"/>
        </w:rPr>
        <w:t>差距和不足</w:t>
      </w:r>
      <w:r>
        <w:rPr>
          <w:rFonts w:ascii="仿宋" w:eastAsia="仿宋" w:hAnsi="仿宋" w:hint="eastAsia"/>
          <w:b w:val="0"/>
          <w:bCs w:val="0"/>
        </w:rPr>
        <w:t>（责任单位：各部门，每条100—300字）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站在</w:t>
      </w:r>
      <w:r>
        <w:rPr>
          <w:rFonts w:ascii="仿宋" w:eastAsia="仿宋" w:hAnsi="仿宋"/>
          <w:sz w:val="32"/>
          <w:szCs w:val="32"/>
        </w:rPr>
        <w:t>学校高度，</w:t>
      </w:r>
      <w:r>
        <w:rPr>
          <w:rFonts w:ascii="仿宋" w:eastAsia="仿宋" w:hAnsi="仿宋" w:hint="eastAsia"/>
          <w:sz w:val="32"/>
          <w:szCs w:val="32"/>
        </w:rPr>
        <w:t>提出本部门业务范围内的主要差距和不足，不少于1条，不多于3条。</w:t>
      </w:r>
    </w:p>
    <w:p w:rsidR="009F4A8E" w:rsidRDefault="009F4A8E" w:rsidP="009F4A8E">
      <w:pPr>
        <w:pStyle w:val="3"/>
        <w:spacing w:before="156" w:after="156"/>
        <w:ind w:firstLineChars="200" w:firstLine="643"/>
        <w:rPr>
          <w:rFonts w:ascii="楷体" w:hAnsi="楷体"/>
        </w:rPr>
      </w:pPr>
      <w:r>
        <w:rPr>
          <w:rFonts w:ascii="楷体" w:hAnsi="楷体"/>
        </w:rPr>
        <w:t>（</w:t>
      </w:r>
      <w:r>
        <w:rPr>
          <w:rFonts w:ascii="楷体" w:hAnsi="楷体" w:hint="eastAsia"/>
        </w:rPr>
        <w:t>三</w:t>
      </w:r>
      <w:r>
        <w:rPr>
          <w:rFonts w:ascii="楷体" w:hAnsi="楷体"/>
        </w:rPr>
        <w:t>）</w:t>
      </w:r>
      <w:r>
        <w:rPr>
          <w:rFonts w:ascii="楷体" w:hAnsi="楷体" w:hint="eastAsia"/>
        </w:rPr>
        <w:t>未来发展的机遇与挑战</w:t>
      </w:r>
      <w:r>
        <w:rPr>
          <w:rFonts w:ascii="仿宋" w:eastAsia="仿宋" w:hAnsi="仿宋" w:hint="eastAsia"/>
          <w:b w:val="0"/>
          <w:bCs w:val="0"/>
        </w:rPr>
        <w:t>（责任单位：学科处，500—1000字）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阐述学校发展面临的外部机遇与挑战。</w:t>
      </w:r>
    </w:p>
    <w:p w:rsidR="009F4A8E" w:rsidRDefault="009F4A8E" w:rsidP="009F4A8E">
      <w:pPr>
        <w:pStyle w:val="2"/>
        <w:spacing w:before="156"/>
        <w:ind w:firstLineChars="200" w:firstLine="640"/>
      </w:pPr>
      <w:r>
        <w:rPr>
          <w:rFonts w:hint="eastAsia"/>
        </w:rPr>
        <w:t>二、指导思想与基本原则</w:t>
      </w:r>
      <w:r>
        <w:rPr>
          <w:rFonts w:ascii="仿宋" w:eastAsia="仿宋" w:hAnsi="仿宋" w:cstheme="minorBidi" w:hint="eastAsia"/>
          <w:bCs w:val="0"/>
        </w:rPr>
        <w:t>（责任单位：学科处）</w:t>
      </w:r>
    </w:p>
    <w:p w:rsidR="009F4A8E" w:rsidRDefault="009F4A8E" w:rsidP="009F4A8E">
      <w:pPr>
        <w:pStyle w:val="3"/>
        <w:spacing w:before="156" w:after="156"/>
        <w:ind w:firstLineChars="200" w:firstLine="643"/>
        <w:rPr>
          <w:rFonts w:ascii="楷体" w:hAnsi="楷体"/>
        </w:rPr>
      </w:pPr>
      <w:r>
        <w:rPr>
          <w:rFonts w:ascii="楷体" w:hAnsi="楷体"/>
        </w:rPr>
        <w:t>（</w:t>
      </w:r>
      <w:r>
        <w:rPr>
          <w:rFonts w:ascii="楷体" w:hAnsi="楷体" w:hint="eastAsia"/>
        </w:rPr>
        <w:t>一</w:t>
      </w:r>
      <w:r>
        <w:rPr>
          <w:rFonts w:ascii="楷体" w:hAnsi="楷体"/>
        </w:rPr>
        <w:t>）</w:t>
      </w:r>
      <w:r>
        <w:rPr>
          <w:rFonts w:ascii="楷体" w:hAnsi="楷体" w:hint="eastAsia"/>
        </w:rPr>
        <w:t>指导思想</w:t>
      </w:r>
    </w:p>
    <w:p w:rsidR="009F4A8E" w:rsidRDefault="009F4A8E" w:rsidP="009F4A8E">
      <w:pPr>
        <w:pStyle w:val="3"/>
        <w:spacing w:before="156" w:after="156"/>
        <w:ind w:firstLineChars="200" w:firstLine="643"/>
        <w:rPr>
          <w:rFonts w:ascii="楷体" w:hAnsi="楷体"/>
        </w:rPr>
      </w:pPr>
      <w:r>
        <w:rPr>
          <w:rFonts w:ascii="楷体" w:hAnsi="楷体"/>
        </w:rPr>
        <w:t>（</w:t>
      </w:r>
      <w:r>
        <w:rPr>
          <w:rFonts w:ascii="楷体" w:hAnsi="楷体" w:hint="eastAsia"/>
        </w:rPr>
        <w:t>二</w:t>
      </w:r>
      <w:r>
        <w:rPr>
          <w:rFonts w:ascii="楷体" w:hAnsi="楷体"/>
        </w:rPr>
        <w:t>）</w:t>
      </w:r>
      <w:r>
        <w:rPr>
          <w:rFonts w:ascii="楷体" w:hAnsi="楷体" w:hint="eastAsia"/>
        </w:rPr>
        <w:t>基本原则</w:t>
      </w:r>
    </w:p>
    <w:p w:rsidR="009F4A8E" w:rsidRDefault="009F4A8E" w:rsidP="009F4A8E">
      <w:pPr>
        <w:pStyle w:val="2"/>
        <w:spacing w:before="156"/>
        <w:ind w:firstLineChars="200" w:firstLine="640"/>
      </w:pPr>
      <w:r>
        <w:rPr>
          <w:rFonts w:hint="eastAsia"/>
        </w:rPr>
        <w:t>三、发展思路与目标定位</w:t>
      </w:r>
    </w:p>
    <w:p w:rsidR="009F4A8E" w:rsidRDefault="009F4A8E" w:rsidP="009F4A8E">
      <w:pPr>
        <w:pStyle w:val="3"/>
        <w:spacing w:before="156" w:after="156"/>
        <w:ind w:firstLineChars="200" w:firstLine="643"/>
        <w:rPr>
          <w:rFonts w:ascii="楷体" w:hAnsi="楷体"/>
        </w:rPr>
      </w:pPr>
      <w:r>
        <w:rPr>
          <w:rFonts w:ascii="楷体" w:hAnsi="楷体"/>
        </w:rPr>
        <w:t>（</w:t>
      </w:r>
      <w:r>
        <w:rPr>
          <w:rFonts w:ascii="楷体" w:hAnsi="楷体" w:hint="eastAsia"/>
        </w:rPr>
        <w:t>一</w:t>
      </w:r>
      <w:r>
        <w:rPr>
          <w:rFonts w:ascii="楷体" w:hAnsi="楷体"/>
        </w:rPr>
        <w:t>）</w:t>
      </w:r>
      <w:r>
        <w:rPr>
          <w:rFonts w:ascii="楷体" w:hAnsi="楷体" w:hint="eastAsia"/>
        </w:rPr>
        <w:t>发展思路（愿景）</w:t>
      </w:r>
      <w:r>
        <w:rPr>
          <w:rFonts w:ascii="仿宋" w:eastAsia="仿宋" w:hAnsi="仿宋" w:hint="eastAsia"/>
          <w:b w:val="0"/>
          <w:bCs w:val="0"/>
        </w:rPr>
        <w:t>（责任部门：学科处）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阐述远景发展目标及“十四五”发展目标。</w:t>
      </w:r>
    </w:p>
    <w:p w:rsidR="009F4A8E" w:rsidRDefault="009F4A8E" w:rsidP="009F4A8E">
      <w:pPr>
        <w:pStyle w:val="3"/>
        <w:spacing w:before="156" w:after="156"/>
        <w:ind w:firstLineChars="200" w:firstLine="643"/>
        <w:rPr>
          <w:rFonts w:ascii="楷体" w:hAnsi="楷体"/>
        </w:rPr>
      </w:pPr>
      <w:r>
        <w:rPr>
          <w:rFonts w:ascii="楷体" w:hAnsi="楷体"/>
        </w:rPr>
        <w:t>（</w:t>
      </w:r>
      <w:r>
        <w:rPr>
          <w:rFonts w:ascii="楷体" w:hAnsi="楷体" w:hint="eastAsia"/>
        </w:rPr>
        <w:t>二</w:t>
      </w:r>
      <w:r>
        <w:rPr>
          <w:rFonts w:ascii="楷体" w:hAnsi="楷体"/>
        </w:rPr>
        <w:t>）</w:t>
      </w:r>
      <w:r>
        <w:rPr>
          <w:rFonts w:ascii="楷体" w:hAnsi="楷体" w:hint="eastAsia"/>
        </w:rPr>
        <w:t>发展定位（使命）</w:t>
      </w:r>
      <w:r>
        <w:rPr>
          <w:rFonts w:ascii="仿宋" w:eastAsia="仿宋" w:hAnsi="仿宋" w:hint="eastAsia"/>
          <w:b w:val="0"/>
          <w:bCs w:val="0"/>
        </w:rPr>
        <w:t>（责任部门：学科处）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发展目标的展开，阐述学校存在价值何在，应发挥怎样的社会功能和作用等。</w:t>
      </w:r>
    </w:p>
    <w:p w:rsidR="009F4A8E" w:rsidRDefault="009F4A8E" w:rsidP="009F4A8E">
      <w:pPr>
        <w:pStyle w:val="3"/>
        <w:spacing w:before="156" w:after="156"/>
        <w:ind w:firstLineChars="200" w:firstLine="643"/>
        <w:rPr>
          <w:rFonts w:ascii="仿宋" w:eastAsia="仿宋" w:hAnsi="仿宋"/>
        </w:rPr>
      </w:pPr>
      <w:r>
        <w:rPr>
          <w:rFonts w:ascii="楷体" w:hAnsi="楷体"/>
        </w:rPr>
        <w:t>（</w:t>
      </w:r>
      <w:r>
        <w:rPr>
          <w:rFonts w:ascii="楷体" w:hAnsi="楷体" w:hint="eastAsia"/>
        </w:rPr>
        <w:t>三</w:t>
      </w:r>
      <w:r>
        <w:rPr>
          <w:rFonts w:ascii="楷体" w:hAnsi="楷体"/>
        </w:rPr>
        <w:t>）</w:t>
      </w:r>
      <w:r>
        <w:rPr>
          <w:rFonts w:ascii="楷体" w:hAnsi="楷体" w:hint="eastAsia"/>
        </w:rPr>
        <w:t>具体指标</w:t>
      </w:r>
      <w:r>
        <w:rPr>
          <w:rFonts w:ascii="仿宋" w:eastAsia="仿宋" w:hAnsi="仿宋" w:hint="eastAsia"/>
          <w:b w:val="0"/>
          <w:bCs w:val="0"/>
        </w:rPr>
        <w:t>（责任部门：各部门）</w:t>
      </w:r>
    </w:p>
    <w:p w:rsidR="009F4A8E" w:rsidRDefault="009F4A8E" w:rsidP="009F4A8E">
      <w:pPr>
        <w:pStyle w:val="2"/>
        <w:spacing w:before="156"/>
        <w:ind w:firstLineChars="200" w:firstLine="640"/>
      </w:pPr>
      <w:r>
        <w:rPr>
          <w:rFonts w:hint="eastAsia"/>
        </w:rPr>
        <w:t>四、战略主题</w:t>
      </w:r>
      <w:r>
        <w:rPr>
          <w:rFonts w:ascii="仿宋" w:eastAsia="仿宋" w:hAnsi="仿宋" w:cstheme="minorBidi" w:hint="eastAsia"/>
          <w:bCs w:val="0"/>
        </w:rPr>
        <w:t>（每部分1000—1500字）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为实现发展目标，“十四五”期间重点开展的工作任务、采取的举措等，加粗字体为责任部门。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1．双一流</w:t>
      </w:r>
      <w:r>
        <w:rPr>
          <w:rFonts w:ascii="仿宋" w:eastAsia="仿宋" w:hAnsi="仿宋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学科建设（</w:t>
      </w:r>
      <w:r>
        <w:rPr>
          <w:rFonts w:ascii="仿宋" w:eastAsia="仿宋" w:hAnsi="仿宋" w:hint="eastAsia"/>
          <w:b/>
          <w:sz w:val="32"/>
          <w:szCs w:val="32"/>
        </w:rPr>
        <w:t>学科处、</w:t>
      </w:r>
      <w:r>
        <w:rPr>
          <w:rFonts w:ascii="仿宋" w:eastAsia="仿宋" w:hAnsi="仿宋" w:hint="eastAsia"/>
          <w:sz w:val="32"/>
          <w:szCs w:val="32"/>
        </w:rPr>
        <w:t>宣传部、研究生院、教务处、科研院、人事处、学生处、计财处、国际处等）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2．队伍建设（</w:t>
      </w:r>
      <w:r>
        <w:rPr>
          <w:rFonts w:ascii="仿宋" w:eastAsia="仿宋" w:hAnsi="仿宋" w:hint="eastAsia"/>
          <w:b/>
          <w:sz w:val="32"/>
          <w:szCs w:val="32"/>
        </w:rPr>
        <w:t>人事处、</w:t>
      </w:r>
      <w:r>
        <w:rPr>
          <w:rFonts w:ascii="仿宋" w:eastAsia="仿宋" w:hAnsi="仿宋"/>
          <w:sz w:val="32"/>
          <w:szCs w:val="32"/>
        </w:rPr>
        <w:t>组织部、</w:t>
      </w:r>
      <w:r>
        <w:rPr>
          <w:rFonts w:ascii="仿宋" w:eastAsia="仿宋" w:hAnsi="仿宋" w:hint="eastAsia"/>
          <w:sz w:val="32"/>
          <w:szCs w:val="32"/>
        </w:rPr>
        <w:t>资产处等）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3．人才培养（</w:t>
      </w:r>
      <w:r>
        <w:rPr>
          <w:rFonts w:ascii="仿宋" w:eastAsia="仿宋" w:hAnsi="仿宋" w:hint="eastAsia"/>
          <w:b/>
          <w:sz w:val="32"/>
          <w:szCs w:val="32"/>
        </w:rPr>
        <w:t>研究生院、教务处</w:t>
      </w:r>
      <w:r>
        <w:rPr>
          <w:rFonts w:ascii="仿宋" w:eastAsia="仿宋" w:hAnsi="仿宋" w:hint="eastAsia"/>
          <w:sz w:val="32"/>
          <w:szCs w:val="32"/>
        </w:rPr>
        <w:t>、继教学院、学生处、团委、创新创业学院、学生指导服务中心等）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4．科学研究与社会</w:t>
      </w:r>
      <w:r>
        <w:rPr>
          <w:rFonts w:ascii="仿宋" w:eastAsia="仿宋" w:hAnsi="仿宋"/>
          <w:sz w:val="32"/>
          <w:szCs w:val="32"/>
        </w:rPr>
        <w:t>服务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科研院、</w:t>
      </w:r>
      <w:r>
        <w:rPr>
          <w:rFonts w:ascii="仿宋" w:eastAsia="仿宋" w:hAnsi="仿宋" w:hint="eastAsia"/>
          <w:sz w:val="32"/>
          <w:szCs w:val="32"/>
        </w:rPr>
        <w:t>外联处、图书馆、产业集团等）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 校园与</w:t>
      </w:r>
      <w:r>
        <w:rPr>
          <w:rFonts w:ascii="仿宋" w:eastAsia="仿宋" w:hAnsi="仿宋"/>
          <w:sz w:val="32"/>
          <w:szCs w:val="32"/>
        </w:rPr>
        <w:t>智慧校园建设规划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基建处、信网办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．合作交流与开放发展规划（</w:t>
      </w:r>
      <w:r>
        <w:rPr>
          <w:rFonts w:ascii="仿宋" w:eastAsia="仿宋" w:hAnsi="仿宋" w:hint="eastAsia"/>
          <w:b/>
          <w:sz w:val="32"/>
          <w:szCs w:val="32"/>
        </w:rPr>
        <w:t>国际处</w:t>
      </w:r>
      <w:r>
        <w:rPr>
          <w:rFonts w:ascii="仿宋" w:eastAsia="仿宋" w:hAnsi="仿宋" w:hint="eastAsia"/>
          <w:sz w:val="32"/>
          <w:szCs w:val="32"/>
        </w:rPr>
        <w:t>、国际学院、外联处等）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．党的建设与</w:t>
      </w:r>
      <w:r>
        <w:rPr>
          <w:rFonts w:ascii="仿宋" w:eastAsia="仿宋" w:hAnsi="仿宋"/>
          <w:sz w:val="32"/>
          <w:szCs w:val="32"/>
        </w:rPr>
        <w:t>思想政治工作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b/>
          <w:sz w:val="32"/>
          <w:szCs w:val="32"/>
        </w:rPr>
        <w:t>党办、</w:t>
      </w:r>
      <w:r>
        <w:rPr>
          <w:rFonts w:ascii="仿宋" w:eastAsia="仿宋" w:hAnsi="仿宋" w:hint="eastAsia"/>
          <w:sz w:val="32"/>
          <w:szCs w:val="32"/>
        </w:rPr>
        <w:t>组织部、宣传部、统战部、</w:t>
      </w:r>
      <w:hyperlink r:id="rId7" w:tgtFrame="_blank" w:history="1">
        <w:r>
          <w:rPr>
            <w:rFonts w:ascii="仿宋" w:eastAsia="仿宋" w:hAnsi="仿宋"/>
            <w:sz w:val="32"/>
            <w:szCs w:val="32"/>
          </w:rPr>
          <w:t>巡察办</w:t>
        </w:r>
      </w:hyperlink>
      <w:r>
        <w:rPr>
          <w:rFonts w:ascii="仿宋" w:eastAsia="仿宋" w:hAnsi="仿宋" w:hint="eastAsia"/>
          <w:sz w:val="32"/>
          <w:szCs w:val="32"/>
        </w:rPr>
        <w:t>、纪委办、人事处、学生处、研究生院等）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．文化传承创新（</w:t>
      </w:r>
      <w:r>
        <w:rPr>
          <w:rFonts w:ascii="仿宋" w:eastAsia="仿宋" w:hAnsi="仿宋" w:hint="eastAsia"/>
          <w:b/>
          <w:sz w:val="32"/>
          <w:szCs w:val="32"/>
        </w:rPr>
        <w:t>宣传部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科研院、党办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团委、学生指导服务中心等）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．治理体系建设（</w:t>
      </w:r>
      <w:r>
        <w:rPr>
          <w:rFonts w:ascii="仿宋" w:eastAsia="仿宋" w:hAnsi="仿宋" w:hint="eastAsia"/>
          <w:b/>
          <w:sz w:val="32"/>
          <w:szCs w:val="32"/>
        </w:rPr>
        <w:t>校办、</w:t>
      </w:r>
      <w:r>
        <w:rPr>
          <w:rFonts w:ascii="仿宋" w:eastAsia="仿宋" w:hAnsi="仿宋" w:hint="eastAsia"/>
          <w:sz w:val="32"/>
          <w:szCs w:val="32"/>
        </w:rPr>
        <w:t>党办、统战部、纪委办、人事处、计财处、资产处等）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．经费与资源保障规划（</w:t>
      </w:r>
      <w:r>
        <w:rPr>
          <w:rFonts w:ascii="仿宋" w:eastAsia="仿宋" w:hAnsi="仿宋" w:hint="eastAsia"/>
          <w:b/>
          <w:sz w:val="32"/>
          <w:szCs w:val="32"/>
        </w:rPr>
        <w:t>计财处、资产处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基建处、外联处、采招办、后勤处、图书馆等）</w:t>
      </w:r>
    </w:p>
    <w:p w:rsidR="009F4A8E" w:rsidRDefault="009F4A8E" w:rsidP="009F4A8E">
      <w:pPr>
        <w:pStyle w:val="2"/>
        <w:spacing w:before="156"/>
        <w:ind w:firstLineChars="200" w:firstLine="640"/>
      </w:pPr>
      <w:r>
        <w:rPr>
          <w:rFonts w:hint="eastAsia"/>
        </w:rPr>
        <w:t>五、规划实施与评估</w:t>
      </w:r>
      <w:r>
        <w:rPr>
          <w:rFonts w:ascii="仿宋" w:eastAsia="仿宋" w:hAnsi="仿宋" w:cstheme="minorBidi" w:hint="eastAsia"/>
          <w:bCs w:val="0"/>
        </w:rPr>
        <w:t>（责任部门：学科处、党办、校办）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一</w:t>
      </w:r>
      <w:r>
        <w:rPr>
          <w:rFonts w:ascii="楷体" w:eastAsia="楷体" w:hAnsi="楷体"/>
          <w:b/>
          <w:sz w:val="32"/>
          <w:szCs w:val="32"/>
        </w:rPr>
        <w:t>）</w:t>
      </w:r>
      <w:r>
        <w:rPr>
          <w:rFonts w:ascii="楷体" w:eastAsia="楷体" w:hAnsi="楷体" w:hint="eastAsia"/>
          <w:b/>
          <w:sz w:val="32"/>
          <w:szCs w:val="32"/>
        </w:rPr>
        <w:t>组织实施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任务分解，制定实施方案。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二</w:t>
      </w:r>
      <w:r>
        <w:rPr>
          <w:rFonts w:ascii="楷体" w:eastAsia="楷体" w:hAnsi="楷体"/>
          <w:b/>
          <w:sz w:val="32"/>
          <w:szCs w:val="32"/>
        </w:rPr>
        <w:t>）</w:t>
      </w:r>
      <w:r>
        <w:rPr>
          <w:rFonts w:ascii="楷体" w:eastAsia="楷体" w:hAnsi="楷体" w:hint="eastAsia"/>
          <w:b/>
          <w:sz w:val="32"/>
          <w:szCs w:val="32"/>
        </w:rPr>
        <w:t>监测调整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任务完成情况监测及目标</w:t>
      </w:r>
      <w:r>
        <w:rPr>
          <w:rFonts w:ascii="仿宋" w:eastAsia="仿宋" w:hAnsi="仿宋"/>
          <w:sz w:val="32"/>
          <w:szCs w:val="32"/>
        </w:rPr>
        <w:t>调整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/>
          <w:b/>
          <w:sz w:val="32"/>
          <w:szCs w:val="32"/>
        </w:rPr>
        <w:t>（</w:t>
      </w:r>
      <w:r>
        <w:rPr>
          <w:rFonts w:ascii="楷体" w:eastAsia="楷体" w:hAnsi="楷体" w:hint="eastAsia"/>
          <w:b/>
          <w:sz w:val="32"/>
          <w:szCs w:val="32"/>
        </w:rPr>
        <w:t>三</w:t>
      </w:r>
      <w:r>
        <w:rPr>
          <w:rFonts w:ascii="楷体" w:eastAsia="楷体" w:hAnsi="楷体"/>
          <w:b/>
          <w:sz w:val="32"/>
          <w:szCs w:val="32"/>
        </w:rPr>
        <w:t>）</w:t>
      </w:r>
      <w:r>
        <w:rPr>
          <w:rFonts w:ascii="楷体" w:eastAsia="楷体" w:hAnsi="楷体" w:hint="eastAsia"/>
          <w:b/>
          <w:sz w:val="32"/>
          <w:szCs w:val="32"/>
        </w:rPr>
        <w:t>评估考核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与部门年度考核相结合。</w:t>
      </w:r>
    </w:p>
    <w:p w:rsidR="009F4A8E" w:rsidRDefault="009F4A8E" w:rsidP="009F4A8E">
      <w:pPr>
        <w:ind w:firstLineChars="200" w:firstLine="720"/>
        <w:jc w:val="center"/>
        <w:rPr>
          <w:rFonts w:asciiTheme="minorEastAsia" w:hAnsiTheme="minorEastAsia"/>
          <w:sz w:val="36"/>
          <w:szCs w:val="36"/>
        </w:rPr>
        <w:sectPr w:rsidR="009F4A8E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9F4A8E" w:rsidRPr="009F4A8E" w:rsidRDefault="009F4A8E" w:rsidP="009F4A8E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9F4A8E">
        <w:rPr>
          <w:rFonts w:ascii="方正小标宋简体" w:eastAsia="方正小标宋简体" w:hAnsi="华文中宋" w:cs="华文中宋" w:hint="eastAsia"/>
          <w:sz w:val="44"/>
          <w:szCs w:val="44"/>
        </w:rPr>
        <w:t>东北大学“十四五”专项发展规划编制框架提纲参考模板</w:t>
      </w:r>
    </w:p>
    <w:p w:rsidR="009F4A8E" w:rsidRDefault="009F4A8E" w:rsidP="009F4A8E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一、发展基础</w:t>
      </w:r>
    </w:p>
    <w:p w:rsidR="009F4A8E" w:rsidRDefault="009F4A8E" w:rsidP="009F4A8E">
      <w:pPr>
        <w:ind w:firstLineChars="200" w:firstLine="640"/>
        <w:rPr>
          <w:rFonts w:ascii="Cambria" w:eastAsia="仿宋" w:hAnsi="Cambria"/>
        </w:rPr>
      </w:pPr>
      <w:r>
        <w:rPr>
          <w:rFonts w:ascii="仿宋" w:eastAsia="仿宋" w:hAnsi="仿宋" w:hint="eastAsia"/>
          <w:sz w:val="32"/>
          <w:szCs w:val="32"/>
        </w:rPr>
        <w:t>对“十三五”期间的建设和发展情况进行总结回顾，全面总结取得的成绩和经验，定性描述与定量分析相结合，包括主要数据指标的变化量和现状。</w:t>
      </w: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二、面临形势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（一）发展机遇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就专项规划所涉及的领域，分析国际国内高等教育形势、国家和区域经济社会发展的新形势、新要求，从中寻找发展机遇。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（二）面临挑战</w:t>
      </w:r>
    </w:p>
    <w:p w:rsidR="009F4A8E" w:rsidRDefault="009F4A8E" w:rsidP="009F4A8E">
      <w:pPr>
        <w:ind w:firstLineChars="200" w:firstLine="640"/>
        <w:rPr>
          <w:rFonts w:eastAsia="仿宋"/>
        </w:rPr>
      </w:pPr>
      <w:r>
        <w:rPr>
          <w:rFonts w:ascii="仿宋" w:eastAsia="仿宋" w:hAnsi="仿宋" w:hint="eastAsia"/>
          <w:sz w:val="32"/>
          <w:szCs w:val="32"/>
        </w:rPr>
        <w:t>厘清目前发展中的差距和不足（选取相关指标，与国内外高水平大学相关指标情况进行对比分析）；存在的重点问题、难点问题、薄弱环节和制约因素。</w:t>
      </w: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三、发展思路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（一）指导思想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凝练“十四五”期间的发展理念，阐述“十四五”期间发展与改革创新的指导思想。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（二）战略目标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提出长远目标与愿景，如2035年</w:t>
      </w:r>
      <w:r>
        <w:rPr>
          <w:rFonts w:ascii="仿宋" w:eastAsia="仿宋" w:hAnsi="仿宋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更远时期的相关目标和愿景描述。明确“十四五”期间主要发展目标，目标要契合</w:t>
      </w:r>
      <w:r>
        <w:rPr>
          <w:rFonts w:ascii="仿宋" w:eastAsia="仿宋" w:hAnsi="仿宋"/>
          <w:sz w:val="32"/>
          <w:szCs w:val="32"/>
        </w:rPr>
        <w:t>学校总体发展目标，</w:t>
      </w:r>
      <w:r>
        <w:rPr>
          <w:rFonts w:ascii="仿宋" w:eastAsia="仿宋" w:hAnsi="仿宋" w:hint="eastAsia"/>
          <w:sz w:val="32"/>
          <w:szCs w:val="32"/>
        </w:rPr>
        <w:t>目标描述应定性与定量相结合，</w:t>
      </w:r>
      <w:r>
        <w:rPr>
          <w:rFonts w:ascii="仿宋" w:eastAsia="仿宋" w:hAnsi="仿宋"/>
          <w:sz w:val="32"/>
          <w:szCs w:val="32"/>
        </w:rPr>
        <w:t>并对</w:t>
      </w:r>
      <w:r>
        <w:rPr>
          <w:rFonts w:ascii="仿宋" w:eastAsia="仿宋" w:hAnsi="仿宋" w:hint="eastAsia"/>
          <w:sz w:val="32"/>
          <w:szCs w:val="32"/>
        </w:rPr>
        <w:t>发展核心指标进行明确规划。</w:t>
      </w: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四、战略举措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围绕建设目标，提出“十四五”期间发展的主要任务、完成任务所采取的具体措施，措施要具备可操作性。</w:t>
      </w: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五、规划实施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专项规划</w:t>
      </w:r>
      <w:r>
        <w:rPr>
          <w:rFonts w:ascii="仿宋" w:eastAsia="仿宋" w:hAnsi="仿宋"/>
          <w:sz w:val="32"/>
          <w:szCs w:val="32"/>
        </w:rPr>
        <w:t>的组织实施与管理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对目标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/>
          <w:sz w:val="32"/>
          <w:szCs w:val="32"/>
        </w:rPr>
        <w:t>任务完成情况的监测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调整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F4A8E" w:rsidRDefault="009F4A8E" w:rsidP="009F4A8E">
      <w:pPr>
        <w:ind w:firstLineChars="200" w:firstLine="720"/>
        <w:jc w:val="center"/>
        <w:rPr>
          <w:rFonts w:asciiTheme="minorEastAsia" w:hAnsiTheme="minorEastAsia"/>
          <w:sz w:val="36"/>
          <w:szCs w:val="36"/>
        </w:rPr>
        <w:sectPr w:rsidR="009F4A8E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9F4A8E" w:rsidRPr="009F4A8E" w:rsidRDefault="009F4A8E" w:rsidP="009F4A8E">
      <w:pPr>
        <w:spacing w:before="100" w:beforeAutospacing="1" w:after="100" w:afterAutospacing="1" w:line="560" w:lineRule="exact"/>
        <w:contextualSpacing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9F4A8E">
        <w:rPr>
          <w:rFonts w:ascii="方正小标宋简体" w:eastAsia="方正小标宋简体" w:hAnsi="华文中宋" w:cs="华文中宋" w:hint="eastAsia"/>
          <w:sz w:val="44"/>
          <w:szCs w:val="44"/>
        </w:rPr>
        <w:t>东北大学</w:t>
      </w:r>
      <w:r w:rsidRPr="009F4A8E">
        <w:rPr>
          <w:rFonts w:ascii="方正小标宋简体" w:eastAsia="方正小标宋简体" w:hAnsi="华文中宋" w:cs="华文中宋"/>
          <w:sz w:val="44"/>
          <w:szCs w:val="44"/>
        </w:rPr>
        <w:t>XX</w:t>
      </w:r>
      <w:r w:rsidRPr="009F4A8E">
        <w:rPr>
          <w:rFonts w:ascii="方正小标宋简体" w:eastAsia="方正小标宋简体" w:hAnsi="华文中宋" w:cs="华文中宋" w:hint="eastAsia"/>
          <w:sz w:val="44"/>
          <w:szCs w:val="44"/>
        </w:rPr>
        <w:t>学院“十四五”发展规划框架提纲参考模板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一、发展基础</w:t>
      </w:r>
    </w:p>
    <w:p w:rsidR="009F4A8E" w:rsidRDefault="009F4A8E" w:rsidP="009F4A8E">
      <w:pPr>
        <w:ind w:firstLineChars="200" w:firstLine="640"/>
        <w:rPr>
          <w:rFonts w:ascii="Cambria" w:eastAsia="仿宋" w:hAnsi="Cambria"/>
        </w:rPr>
      </w:pPr>
      <w:r>
        <w:rPr>
          <w:rFonts w:ascii="仿宋" w:eastAsia="仿宋" w:hAnsi="仿宋" w:hint="eastAsia"/>
          <w:sz w:val="32"/>
          <w:szCs w:val="32"/>
        </w:rPr>
        <w:t>对学院“十三五”期间学科建设、人才培养、队伍建设、科学研究等方面的建设与发展情况进行全面总结回顾，客观评估发展现状。</w:t>
      </w: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二、面临形势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（一）发展机遇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分析国际国内高等教育形势、国家和区域经济社会发展的新形势、新要求，结合学院各项事业发展现状，从中寻求发展机遇。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（二）面临挑战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分析学院目前发展过程中与国际国内同类高水平大学同行院系、</w:t>
      </w:r>
      <w:r>
        <w:rPr>
          <w:rFonts w:ascii="仿宋" w:eastAsia="仿宋" w:hAnsi="仿宋"/>
          <w:sz w:val="32"/>
          <w:szCs w:val="32"/>
        </w:rPr>
        <w:t>学科</w:t>
      </w:r>
      <w:r>
        <w:rPr>
          <w:rFonts w:ascii="仿宋" w:eastAsia="仿宋" w:hAnsi="仿宋" w:hint="eastAsia"/>
          <w:sz w:val="32"/>
          <w:szCs w:val="32"/>
        </w:rPr>
        <w:t>存在的差距和不足（选取相关指标，与对标</w:t>
      </w:r>
      <w:r>
        <w:rPr>
          <w:rFonts w:ascii="仿宋" w:eastAsia="仿宋" w:hAnsi="仿宋"/>
          <w:sz w:val="32"/>
          <w:szCs w:val="32"/>
        </w:rPr>
        <w:t>高校进行对标分析</w:t>
      </w:r>
      <w:r>
        <w:rPr>
          <w:rFonts w:ascii="仿宋" w:eastAsia="仿宋" w:hAnsi="仿宋" w:hint="eastAsia"/>
          <w:sz w:val="32"/>
          <w:szCs w:val="32"/>
        </w:rPr>
        <w:t>）；厘清学院目前存在的重点和难点问题、薄弱环节和制约因素。</w:t>
      </w: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三、发展思路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（一）指导思想</w:t>
      </w:r>
    </w:p>
    <w:p w:rsidR="009F4A8E" w:rsidRDefault="009F4A8E" w:rsidP="009F4A8E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（二）建设目标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提出学院发展的长远目标与愿景。明确“十四五”期间学院发展的主要目标，</w:t>
      </w:r>
      <w:r>
        <w:rPr>
          <w:rFonts w:ascii="仿宋" w:eastAsia="仿宋" w:hAnsi="仿宋"/>
          <w:sz w:val="32"/>
          <w:szCs w:val="32"/>
        </w:rPr>
        <w:t>主要目标</w:t>
      </w:r>
      <w:r>
        <w:rPr>
          <w:rFonts w:ascii="仿宋" w:eastAsia="仿宋" w:hAnsi="仿宋" w:hint="eastAsia"/>
          <w:sz w:val="32"/>
          <w:szCs w:val="32"/>
        </w:rPr>
        <w:t>既要立足</w:t>
      </w:r>
      <w:r>
        <w:rPr>
          <w:rFonts w:ascii="仿宋" w:eastAsia="仿宋" w:hAnsi="仿宋"/>
          <w:sz w:val="32"/>
          <w:szCs w:val="32"/>
        </w:rPr>
        <w:t>实际，又要</w:t>
      </w:r>
      <w:r>
        <w:rPr>
          <w:rFonts w:ascii="仿宋" w:eastAsia="仿宋" w:hAnsi="仿宋" w:hint="eastAsia"/>
          <w:sz w:val="32"/>
          <w:szCs w:val="32"/>
        </w:rPr>
        <w:t>着眼长远</w:t>
      </w:r>
      <w:r>
        <w:rPr>
          <w:rFonts w:ascii="仿宋" w:eastAsia="仿宋" w:hAnsi="仿宋"/>
          <w:sz w:val="32"/>
          <w:szCs w:val="32"/>
        </w:rPr>
        <w:t>发展</w:t>
      </w:r>
      <w:r>
        <w:rPr>
          <w:rFonts w:ascii="仿宋" w:eastAsia="仿宋" w:hAnsi="仿宋" w:hint="eastAsia"/>
          <w:sz w:val="32"/>
          <w:szCs w:val="32"/>
        </w:rPr>
        <w:t>，与各</w:t>
      </w:r>
      <w:r>
        <w:rPr>
          <w:rFonts w:ascii="仿宋" w:eastAsia="仿宋" w:hAnsi="仿宋"/>
          <w:sz w:val="32"/>
          <w:szCs w:val="32"/>
        </w:rPr>
        <w:t>专项规划</w:t>
      </w:r>
      <w:r>
        <w:rPr>
          <w:rFonts w:ascii="仿宋" w:eastAsia="仿宋" w:hAnsi="仿宋" w:hint="eastAsia"/>
          <w:sz w:val="32"/>
          <w:szCs w:val="32"/>
        </w:rPr>
        <w:t>建设</w:t>
      </w:r>
      <w:r>
        <w:rPr>
          <w:rFonts w:ascii="仿宋" w:eastAsia="仿宋" w:hAnsi="仿宋"/>
          <w:sz w:val="32"/>
          <w:szCs w:val="32"/>
        </w:rPr>
        <w:t>目标实现对接</w:t>
      </w:r>
      <w:r>
        <w:rPr>
          <w:rFonts w:ascii="仿宋" w:eastAsia="仿宋" w:hAnsi="仿宋" w:hint="eastAsia"/>
          <w:sz w:val="32"/>
          <w:szCs w:val="32"/>
        </w:rPr>
        <w:t>。对学科建设、人才培养、队伍建设、科学研究等方面的核心指标进行规划，尤其</w:t>
      </w:r>
      <w:r>
        <w:rPr>
          <w:rFonts w:ascii="仿宋" w:eastAsia="仿宋" w:hAnsi="仿宋"/>
          <w:sz w:val="32"/>
          <w:szCs w:val="32"/>
        </w:rPr>
        <w:t>要明确“</w:t>
      </w:r>
      <w:r>
        <w:rPr>
          <w:rFonts w:ascii="仿宋" w:eastAsia="仿宋" w:hAnsi="仿宋" w:hint="eastAsia"/>
          <w:sz w:val="32"/>
          <w:szCs w:val="32"/>
        </w:rPr>
        <w:t>十四五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期间</w:t>
      </w:r>
      <w:r>
        <w:rPr>
          <w:rFonts w:ascii="仿宋" w:eastAsia="仿宋" w:hAnsi="仿宋"/>
          <w:sz w:val="32"/>
          <w:szCs w:val="32"/>
        </w:rPr>
        <w:t>重点发展的学科方向、</w:t>
      </w:r>
      <w:r>
        <w:rPr>
          <w:rFonts w:ascii="仿宋" w:eastAsia="仿宋" w:hAnsi="仿宋" w:hint="eastAsia"/>
          <w:sz w:val="32"/>
          <w:szCs w:val="32"/>
        </w:rPr>
        <w:t>拟</w:t>
      </w:r>
      <w:r>
        <w:rPr>
          <w:rFonts w:ascii="仿宋" w:eastAsia="仿宋" w:hAnsi="仿宋"/>
          <w:sz w:val="32"/>
          <w:szCs w:val="32"/>
        </w:rPr>
        <w:t>达到的水平目标等，</w:t>
      </w:r>
      <w:r>
        <w:rPr>
          <w:rFonts w:ascii="仿宋" w:eastAsia="仿宋" w:hAnsi="仿宋" w:hint="eastAsia"/>
          <w:sz w:val="32"/>
          <w:szCs w:val="32"/>
        </w:rPr>
        <w:t>目标描述要定性与定量相结合。</w:t>
      </w: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四、战略举措</w:t>
      </w:r>
    </w:p>
    <w:p w:rsidR="009F4A8E" w:rsidRDefault="009F4A8E" w:rsidP="009F4A8E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/>
          <w:sz w:val="32"/>
          <w:szCs w:val="32"/>
        </w:rPr>
        <w:t>目标提出</w:t>
      </w:r>
      <w:r>
        <w:rPr>
          <w:rFonts w:ascii="仿宋" w:eastAsia="仿宋" w:hAnsi="仿宋" w:hint="eastAsia"/>
          <w:sz w:val="32"/>
          <w:szCs w:val="32"/>
        </w:rPr>
        <w:t>学院发展的主要任务，</w:t>
      </w:r>
      <w:r>
        <w:rPr>
          <w:rFonts w:ascii="仿宋" w:eastAsia="仿宋" w:hAnsi="仿宋"/>
          <w:sz w:val="32"/>
          <w:szCs w:val="32"/>
        </w:rPr>
        <w:t>为完成任务拟采取的切实可行的</w:t>
      </w:r>
      <w:r>
        <w:rPr>
          <w:rFonts w:ascii="仿宋" w:eastAsia="仿宋" w:hAnsi="仿宋" w:hint="eastAsia"/>
          <w:sz w:val="32"/>
          <w:szCs w:val="32"/>
        </w:rPr>
        <w:t>改革</w:t>
      </w:r>
      <w:r>
        <w:rPr>
          <w:rFonts w:ascii="仿宋" w:eastAsia="仿宋" w:hAnsi="仿宋"/>
          <w:sz w:val="32"/>
          <w:szCs w:val="32"/>
        </w:rPr>
        <w:t>和发展</w:t>
      </w:r>
      <w:r>
        <w:rPr>
          <w:rFonts w:ascii="仿宋" w:eastAsia="仿宋" w:hAnsi="仿宋" w:hint="eastAsia"/>
          <w:sz w:val="32"/>
          <w:szCs w:val="32"/>
        </w:rPr>
        <w:t>措施，措施要具备可操作性。</w:t>
      </w:r>
    </w:p>
    <w:p w:rsidR="009F4A8E" w:rsidRDefault="009F4A8E" w:rsidP="009F4A8E">
      <w:pPr>
        <w:pStyle w:val="1"/>
        <w:ind w:firstLineChars="200" w:firstLine="640"/>
      </w:pPr>
      <w:r>
        <w:rPr>
          <w:rFonts w:hint="eastAsia"/>
        </w:rPr>
        <w:t>五、规划实施</w:t>
      </w:r>
    </w:p>
    <w:p w:rsidR="007A6448" w:rsidRDefault="009F4A8E" w:rsidP="009F4A8E">
      <w:pPr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学院规划的组织实施与管理；</w:t>
      </w:r>
      <w:r>
        <w:rPr>
          <w:rFonts w:ascii="仿宋" w:eastAsia="仿宋" w:hAnsi="仿宋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任务和目标完成情况的监测与</w:t>
      </w:r>
      <w:r>
        <w:rPr>
          <w:rFonts w:ascii="仿宋" w:eastAsia="仿宋" w:hAnsi="仿宋"/>
          <w:sz w:val="32"/>
          <w:szCs w:val="32"/>
        </w:rPr>
        <w:t>调整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7A6448" w:rsidSect="005C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743" w:rsidRDefault="00CD3743" w:rsidP="00306A4E">
      <w:r>
        <w:separator/>
      </w:r>
    </w:p>
  </w:endnote>
  <w:endnote w:type="continuationSeparator" w:id="1">
    <w:p w:rsidR="00CD3743" w:rsidRDefault="00CD3743" w:rsidP="00306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590989"/>
    </w:sdtPr>
    <w:sdtEndPr>
      <w:rPr>
        <w:rFonts w:ascii="Times New Roman" w:hAnsi="Times New Roman" w:cs="Times New Roman"/>
        <w:sz w:val="24"/>
        <w:szCs w:val="24"/>
      </w:rPr>
    </w:sdtEndPr>
    <w:sdtContent>
      <w:p w:rsidR="009F4A8E" w:rsidRDefault="009F4A8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4A8E">
          <w:rPr>
            <w:rFonts w:ascii="Times New Roman" w:hAnsi="Times New Roman" w:cs="Times New Roman"/>
            <w:noProof/>
            <w:sz w:val="24"/>
            <w:szCs w:val="24"/>
            <w:lang w:val="zh-CN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4A8E" w:rsidRDefault="009F4A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743" w:rsidRDefault="00CD3743" w:rsidP="00306A4E">
      <w:r>
        <w:separator/>
      </w:r>
    </w:p>
  </w:footnote>
  <w:footnote w:type="continuationSeparator" w:id="1">
    <w:p w:rsidR="00CD3743" w:rsidRDefault="00CD3743" w:rsidP="00306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A4E"/>
    <w:rsid w:val="00306A4E"/>
    <w:rsid w:val="005C66E9"/>
    <w:rsid w:val="007A6448"/>
    <w:rsid w:val="009F4A8E"/>
    <w:rsid w:val="00CD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4E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1"/>
    <w:uiPriority w:val="9"/>
    <w:qFormat/>
    <w:rsid w:val="00306A4E"/>
    <w:pPr>
      <w:keepNext/>
      <w:keepLines/>
      <w:adjustRightInd w:val="0"/>
      <w:snapToGrid w:val="0"/>
      <w:spacing w:line="360" w:lineRule="auto"/>
      <w:outlineLvl w:val="0"/>
    </w:pPr>
    <w:rPr>
      <w:rFonts w:ascii="黑体" w:eastAsia="黑体" w:hAnsi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autoRedefine/>
    <w:uiPriority w:val="9"/>
    <w:unhideWhenUsed/>
    <w:qFormat/>
    <w:rsid w:val="00306A4E"/>
    <w:pPr>
      <w:keepNext/>
      <w:keepLines/>
      <w:adjustRightInd w:val="0"/>
      <w:snapToGrid w:val="0"/>
      <w:spacing w:beforeLines="50" w:line="360" w:lineRule="auto"/>
      <w:outlineLvl w:val="1"/>
    </w:pPr>
    <w:rPr>
      <w:rFonts w:ascii="楷体" w:eastAsia="黑体" w:hAnsi="楷体"/>
      <w:bCs/>
      <w:sz w:val="32"/>
      <w:szCs w:val="32"/>
    </w:rPr>
  </w:style>
  <w:style w:type="paragraph" w:styleId="3">
    <w:name w:val="heading 3"/>
    <w:basedOn w:val="a"/>
    <w:next w:val="a"/>
    <w:link w:val="3Char1"/>
    <w:autoRedefine/>
    <w:uiPriority w:val="9"/>
    <w:unhideWhenUsed/>
    <w:qFormat/>
    <w:rsid w:val="00306A4E"/>
    <w:pPr>
      <w:keepNext/>
      <w:keepLines/>
      <w:adjustRightInd w:val="0"/>
      <w:snapToGrid w:val="0"/>
      <w:spacing w:line="360" w:lineRule="auto"/>
      <w:outlineLvl w:val="2"/>
    </w:pPr>
    <w:rPr>
      <w:rFonts w:ascii="Calibri" w:eastAsia="楷体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A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6A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06A4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06A4E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306A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306A4E"/>
    <w:rPr>
      <w:rFonts w:ascii="等线" w:eastAsia="等线" w:hAnsi="等线" w:cs="Times New Roman"/>
      <w:b/>
      <w:bCs/>
      <w:sz w:val="32"/>
      <w:szCs w:val="32"/>
    </w:rPr>
  </w:style>
  <w:style w:type="character" w:customStyle="1" w:styleId="1Char1">
    <w:name w:val="标题 1 Char1"/>
    <w:link w:val="1"/>
    <w:uiPriority w:val="9"/>
    <w:qFormat/>
    <w:rsid w:val="00306A4E"/>
    <w:rPr>
      <w:rFonts w:ascii="黑体" w:eastAsia="黑体" w:hAnsi="黑体" w:cs="Times New Roman"/>
      <w:bCs/>
      <w:kern w:val="44"/>
      <w:sz w:val="32"/>
      <w:szCs w:val="44"/>
    </w:rPr>
  </w:style>
  <w:style w:type="character" w:customStyle="1" w:styleId="2Char1">
    <w:name w:val="标题 2 Char1"/>
    <w:link w:val="2"/>
    <w:uiPriority w:val="9"/>
    <w:qFormat/>
    <w:rsid w:val="00306A4E"/>
    <w:rPr>
      <w:rFonts w:ascii="楷体" w:eastAsia="黑体" w:hAnsi="楷体" w:cs="Times New Roman"/>
      <w:bCs/>
      <w:sz w:val="32"/>
      <w:szCs w:val="32"/>
    </w:rPr>
  </w:style>
  <w:style w:type="character" w:customStyle="1" w:styleId="3Char1">
    <w:name w:val="标题 3 Char1"/>
    <w:link w:val="3"/>
    <w:uiPriority w:val="9"/>
    <w:qFormat/>
    <w:rsid w:val="00306A4E"/>
    <w:rPr>
      <w:rFonts w:ascii="Calibri" w:eastAsia="楷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eu.edu.cn/3591/lis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u.edu.cn/3591/list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2318</Words>
  <Characters>2361</Characters>
  <Application>Microsoft Office Word</Application>
  <DocSecurity>0</DocSecurity>
  <Lines>145</Lines>
  <Paragraphs>85</Paragraphs>
  <ScaleCrop>false</ScaleCrop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2020-06-28T02:57:00Z</dcterms:created>
  <dcterms:modified xsi:type="dcterms:W3CDTF">2020-06-28T02:57:00Z</dcterms:modified>
</cp:coreProperties>
</file>